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3</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8835</w:t>
      </w:r>
    </w:p>
    <w:p>
      <w:pPr>
        <w:tabs>
          <w:tab w:val="center" w:pos="4536"/>
          <w:tab w:val="right" w:pos="9072"/>
        </w:tabs>
        <w:spacing w:before="0" w:beforeLines="0" w:after="0" w:afterLines="0" w:line="360" w:lineRule="auto"/>
        <w:rPr>
          <w:rFonts w:hint="eastAsia" w:ascii="Arial" w:hAnsi="Arial" w:eastAsia="宋体" w:cs="Arial"/>
          <w:b/>
          <w:bCs/>
          <w:sz w:val="28"/>
          <w:szCs w:val="28"/>
          <w:lang w:val="en-US" w:eastAsia="zh-CN"/>
        </w:rPr>
      </w:pPr>
      <w:r>
        <w:rPr>
          <w:rFonts w:hint="eastAsia" w:ascii="Arial" w:hAnsi="Arial" w:cs="Arial"/>
          <w:b/>
          <w:bCs/>
          <w:sz w:val="28"/>
          <w:szCs w:val="28"/>
          <w:lang w:val="en-US" w:eastAsia="zh-CN"/>
        </w:rPr>
        <w:t>Dallas, USA, Nov 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-21</w:t>
      </w:r>
      <w:r>
        <w:rPr>
          <w:rFonts w:hint="eastAsia" w:ascii="Arial" w:hAnsi="Arial" w:cs="Arial"/>
          <w:b/>
          <w:bCs/>
          <w:sz w:val="28"/>
          <w:szCs w:val="28"/>
          <w:vertAlign w:val="superscript"/>
          <w:lang w:val="en-US" w:eastAsia="zh-CN"/>
        </w:rPr>
        <w:t>st</w:t>
      </w:r>
      <w:r>
        <w:rPr>
          <w:rFonts w:hint="eastAsia" w:ascii="Arial" w:hAnsi="Arial" w:cs="Arial"/>
          <w:b/>
          <w:bCs/>
          <w:sz w:val="28"/>
          <w:szCs w:val="28"/>
          <w:lang w:val="en-US" w:eastAsia="zh-CN"/>
        </w:rPr>
        <w:t>, 2025</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eastAsia" w:ascii="Arial" w:hAnsi="Arial" w:cs="Arial"/>
          <w:sz w:val="22"/>
          <w:szCs w:val="22"/>
          <w:lang w:val="en-US"/>
        </w:rPr>
        <w:t xml:space="preserve">Discussion on D2R </w:t>
      </w:r>
      <w:r>
        <w:rPr>
          <w:rFonts w:hint="eastAsia" w:cs="Arial"/>
          <w:sz w:val="22"/>
          <w:szCs w:val="22"/>
          <w:lang w:val="en-US" w:eastAsia="zh-CN"/>
        </w:rPr>
        <w:t>transmission</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3</w:t>
      </w:r>
      <w:r>
        <w:rPr>
          <w:rFonts w:ascii="Arial" w:hAnsi="Arial" w:cs="Arial"/>
          <w:sz w:val="22"/>
          <w:szCs w:val="22"/>
          <w:lang w:eastAsia="zh-CN"/>
        </w:rPr>
        <w:t>.</w:t>
      </w:r>
      <w:r>
        <w:rPr>
          <w:rFonts w:hint="eastAsia" w:cs="Arial"/>
          <w:sz w:val="22"/>
          <w:szCs w:val="22"/>
          <w:lang w:val="en-US" w:eastAsia="zh-CN"/>
        </w:rPr>
        <w:t>2.2</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3"/>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In RAN1#122</w:t>
      </w:r>
      <w:r>
        <w:rPr>
          <w:rFonts w:hint="eastAsia" w:cs="Times New Roman"/>
          <w:sz w:val="20"/>
          <w:szCs w:val="20"/>
          <w:lang w:val="en-US" w:eastAsia="zh-CN"/>
        </w:rPr>
        <w:t>bis</w:t>
      </w:r>
      <w:r>
        <w:rPr>
          <w:rFonts w:hint="default" w:cs="Times New Roman"/>
          <w:sz w:val="20"/>
          <w:szCs w:val="20"/>
          <w:lang w:val="en-US" w:eastAsia="zh-CN"/>
        </w:rPr>
        <w:t xml:space="preserve"> meeting, the following agreements[1] </w:t>
      </w:r>
      <w:r>
        <w:rPr>
          <w:rFonts w:hint="eastAsia" w:cs="Times New Roman"/>
          <w:sz w:val="20"/>
          <w:szCs w:val="20"/>
          <w:lang w:val="en-US" w:eastAsia="zh-CN"/>
        </w:rPr>
        <w:t>on</w:t>
      </w:r>
      <w:r>
        <w:rPr>
          <w:rFonts w:hint="default" w:cs="Times New Roman"/>
          <w:sz w:val="20"/>
          <w:szCs w:val="20"/>
          <w:lang w:val="en-US" w:eastAsia="zh-CN"/>
        </w:rPr>
        <w:t xml:space="preserve"> </w:t>
      </w:r>
      <w:r>
        <w:rPr>
          <w:rFonts w:hint="eastAsia" w:cs="Times New Roman"/>
          <w:sz w:val="20"/>
          <w:szCs w:val="20"/>
          <w:lang w:val="en-US" w:eastAsia="zh-CN"/>
        </w:rPr>
        <w:t>D2R transmission were achieved</w:t>
      </w:r>
      <w:r>
        <w:rPr>
          <w:rFonts w:hint="default"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US" w:eastAsia="ko-KR"/>
              </w:rPr>
            </w:pPr>
            <w:r>
              <w:rPr>
                <w:rFonts w:hint="eastAsia" w:ascii="Times New Roman" w:hAnsi="Times New Roman" w:eastAsia="Batang" w:cs="Times New Roman"/>
                <w:b/>
                <w:bCs/>
                <w:sz w:val="20"/>
                <w:szCs w:val="20"/>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ko-KR"/>
              </w:rPr>
            </w:pPr>
            <w:r>
              <w:rPr>
                <w:rFonts w:hint="default" w:ascii="Times New Roman" w:hAnsi="Times New Roman" w:eastAsia="Times New Roman" w:cs="Times New Roman"/>
                <w:sz w:val="20"/>
                <w:szCs w:val="20"/>
                <w:lang w:eastAsia="en-GB"/>
              </w:rPr>
              <w:t>Study necessity and feasibility of D2R CDM(A) for Device 2b and for Device C with sequence-based Msg1 transmission and potential impact to random access procedures</w:t>
            </w:r>
            <w:r>
              <w:rPr>
                <w:rFonts w:hint="default" w:ascii="Times New Roman" w:hAnsi="Times New Roman" w:eastAsia="Times New Roman" w:cs="Times New Roman"/>
                <w:sz w:val="20"/>
                <w:szCs w:val="20"/>
                <w:lang w:eastAsia="ko-KR"/>
              </w:rPr>
              <w:t>.</w:t>
            </w:r>
          </w:p>
          <w:p>
            <w:pPr>
              <w:keepNext w:val="0"/>
              <w:keepLines w:val="0"/>
              <w:widowControl/>
              <w:numPr>
                <w:ilvl w:val="0"/>
                <w:numId w:val="2"/>
              </w:numPr>
              <w:suppressLineNumbers w:val="0"/>
              <w:overflowPunct/>
              <w:autoSpaceDE/>
              <w:autoSpaceDN/>
              <w:adjustRightInd/>
              <w:spacing w:before="0" w:beforeAutospacing="0" w:after="0" w:afterAutospacing="0" w:line="360" w:lineRule="auto"/>
              <w:ind w:left="760" w:right="0" w:hanging="360"/>
              <w:jc w:val="both"/>
              <w:textAlignment w:val="auto"/>
              <w:rPr>
                <w:rFonts w:hint="default" w:ascii="Times New Roman" w:hAnsi="Times New Roman" w:eastAsia="Times New Roman" w:cs="Times New Roman"/>
                <w:sz w:val="20"/>
                <w:szCs w:val="20"/>
                <w:lang w:eastAsia="ko-KR"/>
              </w:rPr>
            </w:pPr>
            <w:r>
              <w:rPr>
                <w:rFonts w:hint="default" w:ascii="Times New Roman" w:hAnsi="Times New Roman" w:eastAsia="Times New Roman" w:cs="Times New Roman"/>
                <w:sz w:val="20"/>
                <w:szCs w:val="20"/>
                <w:lang w:eastAsia="ko-KR"/>
              </w:rPr>
              <w:t>FFS: other cases, except for data transmission</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US" w:eastAsia="ko-KR"/>
              </w:rPr>
            </w:pPr>
            <w:r>
              <w:rPr>
                <w:rFonts w:hint="eastAsia" w:ascii="Times New Roman" w:hAnsi="Times New Roman" w:eastAsia="Batang" w:cs="Times New Roman"/>
                <w:b/>
                <w:bCs/>
                <w:sz w:val="20"/>
                <w:szCs w:val="20"/>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val="en-US" w:eastAsia="en-GB"/>
              </w:rPr>
            </w:pPr>
            <w:r>
              <w:rPr>
                <w:rFonts w:hint="default" w:ascii="Times New Roman" w:hAnsi="Times New Roman" w:eastAsia="Times New Roman" w:cs="Times New Roman"/>
                <w:sz w:val="20"/>
                <w:szCs w:val="20"/>
                <w:lang w:eastAsia="en-GB"/>
              </w:rPr>
              <w:t>The study assumes single-carrier waveform for D2R.</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FFS whether to use 2SB or 1SB for D2R</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eastAsia="ko-KR"/>
              </w:rPr>
            </w:pPr>
            <w:r>
              <w:rPr>
                <w:rFonts w:hint="eastAsia" w:ascii="Times New Roman" w:hAnsi="Times New Roman" w:eastAsia="Batang" w:cs="Times New Roman"/>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Regarding D2R preamble for PDRCH, study the following aspects of the D2R preamble.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ko-KR" w:bidi="ar-SA"/>
              </w:rPr>
              <w:t>Preamble length (e.g., longer than Rel-19 D2R preamble)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ko-KR" w:bidi="ar-SA"/>
              </w:rPr>
              <w:t>Sequence type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ko-KR" w:bidi="ar-SA"/>
              </w:rPr>
              <w:t>Number of sequences using the same length (e.g., for reader/device differentiation)</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ko-KR" w:bidi="ar-SA"/>
              </w:rPr>
              <w:t>Considering other factors affecting preamble design (e.g., D2R modulation and detection schemes)</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eastAsia="ko-KR"/>
              </w:rPr>
            </w:pPr>
            <w:r>
              <w:rPr>
                <w:rFonts w:hint="eastAsia" w:ascii="Times New Roman" w:hAnsi="Times New Roman" w:eastAsia="Batang" w:cs="Times New Roman"/>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Regarding D2R midamble for PDRCH, study the following aspects of the D2R midamble.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ko-KR" w:bidi="ar-SA"/>
              </w:rPr>
              <w:t>Midamble pattern(s) including the length(s) and interval(s) within (and possibly at the end of) a PDRCH</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ko-KR" w:bidi="ar-SA"/>
              </w:rPr>
              <w:t>Sequence type, and whether the same or different sequence type is used for D2R preamble and D2R midamble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ko-KR" w:bidi="ar-SA"/>
              </w:rPr>
              <w:t>Considering other factors affecting midamble design (e.g., D2R modulation and detection schemes)</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US" w:eastAsia="ko-KR"/>
              </w:rPr>
            </w:pPr>
            <w:r>
              <w:rPr>
                <w:rFonts w:hint="eastAsia" w:ascii="Times New Roman" w:hAnsi="Times New Roman" w:eastAsia="Batang" w:cs="Times New Roman"/>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 xml:space="preserve">Study interleaving for PDRCH with FEC, including the </w:t>
            </w:r>
            <w:r>
              <w:rPr>
                <w:rFonts w:hint="default" w:ascii="Times New Roman" w:hAnsi="Times New Roman" w:eastAsia="Times New Roman" w:cs="Times New Roman"/>
                <w:sz w:val="20"/>
                <w:szCs w:val="20"/>
                <w:lang w:eastAsia="ko-KR"/>
              </w:rPr>
              <w:t xml:space="preserve">necessity and feasibility of </w:t>
            </w:r>
            <w:r>
              <w:rPr>
                <w:rFonts w:hint="default" w:ascii="Times New Roman" w:hAnsi="Times New Roman" w:eastAsia="Times New Roman" w:cs="Times New Roman"/>
                <w:sz w:val="20"/>
                <w:szCs w:val="20"/>
                <w:lang w:eastAsia="en-GB"/>
              </w:rPr>
              <w:t>the following:</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Alt 1: reuse both LTE sub-block interleaver and LTE bit collection scheme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Alt 2: reuse LTE bit collection scheme without LTE sub-block interleaver</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Alt 3: based on LTE bit collection scheme with some update (e.g., for memory reduction) without LTE sub-block interleaver</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Combination of alternatives can be studied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US" w:eastAsia="ko-KR"/>
              </w:rPr>
            </w:pPr>
            <w:r>
              <w:rPr>
                <w:rFonts w:hint="eastAsia" w:ascii="Times New Roman" w:hAnsi="Times New Roman" w:eastAsia="Batang" w:cs="Times New Roman"/>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 xml:space="preserve">Study interleaving for PRDCH with FEC, including the </w:t>
            </w:r>
            <w:r>
              <w:rPr>
                <w:rFonts w:hint="default" w:ascii="Times New Roman" w:hAnsi="Times New Roman" w:eastAsia="Times New Roman" w:cs="Times New Roman"/>
                <w:sz w:val="20"/>
                <w:szCs w:val="20"/>
                <w:lang w:eastAsia="ko-KR"/>
              </w:rPr>
              <w:t xml:space="preserve">necessity and feasibility of </w:t>
            </w:r>
            <w:r>
              <w:rPr>
                <w:rFonts w:hint="default" w:ascii="Times New Roman" w:hAnsi="Times New Roman" w:eastAsia="Times New Roman" w:cs="Times New Roman"/>
                <w:sz w:val="20"/>
                <w:szCs w:val="20"/>
                <w:lang w:eastAsia="en-GB"/>
              </w:rPr>
              <w:t>the following:</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Alt 1: reuse both LTE sub-block interleaver and LTE bit collection scheme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Alt 2: reuse LTE bit collection scheme without LTE sub-block interleaver</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Alt 3: based on LTE bit collection scheme with some update (e.g., for memory reduction) without LTE sub-block interleaver</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Combination of alternatives can be studied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val="en-US" w:eastAsia="ko-KR"/>
              </w:rPr>
            </w:pPr>
            <w:r>
              <w:rPr>
                <w:rFonts w:hint="eastAsia" w:ascii="Times New Roman" w:hAnsi="Times New Roman" w:eastAsia="Batang" w:cs="Times New Roman"/>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For PDRCH, further study the necessity of scrambling with following details:</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Scrambling applied after block-level repetition (if applied) and channel coding (if applied, including interleaving if supported)</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Scrambling sequence type and generation method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eastAsia="ko-KR"/>
              </w:rPr>
            </w:pPr>
            <w:r>
              <w:rPr>
                <w:rFonts w:hint="eastAsia" w:ascii="Times New Roman" w:hAnsi="Times New Roman" w:eastAsia="Batang" w:cs="Times New Roman"/>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Regarding D2R modulation for device 2b and device C, further study the following:</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 xml:space="preserve">Option 1: BPSK </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FFS the corresponding preamble and midamble design for coherent detection at reader side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2: OOK</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FFS the corresponding preamble and midamble design for coherent or non-coherent detection at reader side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Option 3: DBPSK</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FFS the corresponding preamble and midamble design for non-coherent detection at reader side</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60" w:right="0" w:hanging="36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 xml:space="preserve">Option 4: MSK </w:t>
            </w:r>
          </w:p>
          <w:p>
            <w:pPr>
              <w:keepNext w:val="0"/>
              <w:keepLines w:val="0"/>
              <w:widowControl/>
              <w:numPr>
                <w:ilvl w:val="1"/>
                <w:numId w:val="2"/>
              </w:numPr>
              <w:suppressLineNumbers w:val="0"/>
              <w:overflowPunct w:val="0"/>
              <w:autoSpaceDE w:val="0"/>
              <w:autoSpaceDN w:val="0"/>
              <w:adjustRightInd w:val="0"/>
              <w:spacing w:beforeAutospacing="0" w:after="0" w:afterAutospacing="0" w:line="360" w:lineRule="auto"/>
              <w:ind w:left="1200" w:right="0" w:hanging="400"/>
              <w:contextualSpacing/>
              <w:jc w:val="both"/>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FFS the corresponding preamble and midamble design for coherent or non-coherent detection at reader side</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sz w:val="20"/>
                <w:szCs w:val="20"/>
                <w:highlight w:val="green"/>
                <w:lang w:eastAsia="ko-KR"/>
              </w:rPr>
            </w:pPr>
            <w:r>
              <w:rPr>
                <w:rFonts w:hint="eastAsia" w:ascii="Times New Roman" w:hAnsi="Times New Roman" w:eastAsia="Batang" w:cs="Times New Roman"/>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 xml:space="preserve">For R2D and D2R, study the order of channel coding (including interleaver if supported) and block-level repetition (if supported) for complexity reduction, considering necessity and feasibility. </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cs="Times New Roman"/>
                <w:sz w:val="6"/>
                <w:szCs w:val="6"/>
                <w:vertAlign w:val="baseline"/>
                <w:lang w:val="en-US" w:eastAsia="zh-CN"/>
              </w:rPr>
            </w:pPr>
          </w:p>
        </w:tc>
      </w:tr>
    </w:tbl>
    <w:p>
      <w:pPr>
        <w:spacing w:before="0" w:beforeLines="50" w:after="0" w:afterLines="50" w:line="360" w:lineRule="auto"/>
        <w:jc w:val="both"/>
      </w:pPr>
      <w:r>
        <w:rPr>
          <w:rFonts w:hint="eastAsia"/>
          <w:lang w:val="en-US" w:eastAsia="zh-CN"/>
        </w:rPr>
        <w:t>In this contribution, we provide our views on D2R transmission for Device 2b/C.</w:t>
      </w:r>
    </w:p>
    <w:p>
      <w:pPr>
        <w:pStyle w:val="3"/>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eastAsia" w:ascii="Arial" w:hAnsi="Arial" w:cs="Arial"/>
          <w:b w:val="0"/>
          <w:bCs w:val="0"/>
          <w:kern w:val="32"/>
          <w:sz w:val="32"/>
          <w:szCs w:val="32"/>
          <w:lang w:val="en-US" w:eastAsia="zh-CN" w:bidi="ar-SA"/>
        </w:rPr>
        <w:t>Discussion</w:t>
      </w:r>
      <w:r>
        <w:rPr>
          <w:rFonts w:ascii="Arial" w:hAnsi="Arial" w:eastAsia="宋体" w:cs="Arial"/>
          <w:b w:val="0"/>
          <w:bCs w:val="0"/>
          <w:kern w:val="32"/>
          <w:sz w:val="32"/>
          <w:szCs w:val="32"/>
          <w:lang w:val="en-US" w:eastAsia="zh-CN" w:bidi="ar-SA"/>
        </w:rPr>
        <w:t xml:space="preserve"> </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Modulation</w:t>
      </w:r>
    </w:p>
    <w:p>
      <w:pPr>
        <w:pStyle w:val="2"/>
        <w:spacing w:before="0" w:beforeLines="50" w:after="0" w:afterLines="50" w:line="360" w:lineRule="auto"/>
        <w:rPr>
          <w:rFonts w:hint="default"/>
          <w:b w:val="0"/>
          <w:bCs w:val="0"/>
          <w:sz w:val="20"/>
          <w:szCs w:val="20"/>
          <w:lang w:val="en-US" w:eastAsia="zh-CN"/>
        </w:rPr>
      </w:pPr>
      <w:r>
        <w:rPr>
          <w:rFonts w:hint="eastAsia"/>
          <w:b w:val="0"/>
          <w:bCs w:val="0"/>
          <w:sz w:val="20"/>
          <w:szCs w:val="20"/>
          <w:lang w:val="en-US" w:eastAsia="zh-CN"/>
        </w:rPr>
        <w:t>In RAN1#122bis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kern w:val="0"/>
                <w:sz w:val="20"/>
                <w:szCs w:val="20"/>
                <w:highlight w:val="green"/>
                <w:lang w:val="en-GB" w:eastAsia="ko-KR"/>
              </w:rPr>
            </w:pPr>
            <w:r>
              <w:rPr>
                <w:rFonts w:hint="eastAsia" w:ascii="Times New Roman" w:hAnsi="Times New Roman" w:eastAsia="Batang" w:cs="Times New Roman"/>
                <w:b/>
                <w:bCs/>
                <w:kern w:val="0"/>
                <w:sz w:val="20"/>
                <w:szCs w:val="20"/>
                <w:highlight w:val="green"/>
                <w:lang w:val="en-GB" w:eastAsia="ko-KR"/>
              </w:rPr>
              <w:t>Agreement</w:t>
            </w:r>
          </w:p>
          <w:p>
            <w:pPr>
              <w:keepNext w:val="0"/>
              <w:keepLines w:val="0"/>
              <w:widowControl/>
              <w:suppressLineNumbers w:val="0"/>
              <w:overflowPunct w:val="0"/>
              <w:autoSpaceDE w:val="0"/>
              <w:autoSpaceDN w:val="0"/>
              <w:adjustRightInd w:val="0"/>
              <w:spacing w:before="0" w:beforeAutospacing="0" w:after="180" w:afterAutospacing="0" w:line="360" w:lineRule="auto"/>
              <w:ind w:left="0" w:right="0" w:firstLine="0"/>
              <w:jc w:val="left"/>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Regarding D2R modulation for device 2b and device C, further study the following:</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 xml:space="preserve">Option 1: BPSK </w:t>
            </w:r>
          </w:p>
          <w:p>
            <w:pPr>
              <w:keepNext w:val="0"/>
              <w:keepLines w:val="0"/>
              <w:widowControl w:val="0"/>
              <w:numPr>
                <w:ilvl w:val="1"/>
                <w:numId w:val="2"/>
              </w:numPr>
              <w:suppressLineNumbers w:val="0"/>
              <w:overflowPunct w:val="0"/>
              <w:autoSpaceDE w:val="0"/>
              <w:autoSpaceDN w:val="0"/>
              <w:adjustRightInd w:val="0"/>
              <w:spacing w:before="0" w:beforeAutospacing="0" w:after="0" w:afterAutospacing="0" w:line="360" w:lineRule="auto"/>
              <w:ind w:left="1200" w:right="0" w:hanging="40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FFS the corresponding preamble and midamble design for coherent detection at reader side</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Option 2: OOK</w:t>
            </w:r>
          </w:p>
          <w:p>
            <w:pPr>
              <w:keepNext w:val="0"/>
              <w:keepLines w:val="0"/>
              <w:widowControl w:val="0"/>
              <w:numPr>
                <w:ilvl w:val="1"/>
                <w:numId w:val="2"/>
              </w:numPr>
              <w:suppressLineNumbers w:val="0"/>
              <w:overflowPunct w:val="0"/>
              <w:autoSpaceDE w:val="0"/>
              <w:autoSpaceDN w:val="0"/>
              <w:adjustRightInd w:val="0"/>
              <w:spacing w:before="0" w:beforeAutospacing="0" w:after="0" w:afterAutospacing="0" w:line="360" w:lineRule="auto"/>
              <w:ind w:left="1200" w:right="0" w:hanging="40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FFS the corresponding preamble and midamble design for coherent or non-coherent detection at reader side</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Option 3: DBPSK</w:t>
            </w:r>
          </w:p>
          <w:p>
            <w:pPr>
              <w:keepNext w:val="0"/>
              <w:keepLines w:val="0"/>
              <w:widowControl w:val="0"/>
              <w:numPr>
                <w:ilvl w:val="1"/>
                <w:numId w:val="2"/>
              </w:numPr>
              <w:suppressLineNumbers w:val="0"/>
              <w:overflowPunct w:val="0"/>
              <w:autoSpaceDE w:val="0"/>
              <w:autoSpaceDN w:val="0"/>
              <w:adjustRightInd w:val="0"/>
              <w:spacing w:before="0" w:beforeAutospacing="0" w:after="0" w:afterAutospacing="0" w:line="360" w:lineRule="auto"/>
              <w:ind w:left="1200" w:right="0" w:hanging="40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FFS the corresponding preamble and midamble design for non-coherent detection at reader side</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 xml:space="preserve">Option 4: MSK </w:t>
            </w:r>
          </w:p>
          <w:p>
            <w:pPr>
              <w:keepNext w:val="0"/>
              <w:keepLines w:val="0"/>
              <w:widowControl w:val="0"/>
              <w:numPr>
                <w:ilvl w:val="1"/>
                <w:numId w:val="2"/>
              </w:numPr>
              <w:suppressLineNumbers w:val="0"/>
              <w:overflowPunct w:val="0"/>
              <w:autoSpaceDE w:val="0"/>
              <w:autoSpaceDN w:val="0"/>
              <w:adjustRightInd w:val="0"/>
              <w:spacing w:before="0" w:beforeAutospacing="0" w:after="0" w:afterAutospacing="0" w:line="360" w:lineRule="auto"/>
              <w:ind w:left="1200" w:right="0" w:hanging="40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FFS the corresponding preamble and midamble design for coherent or non-coherent detection at reader side</w:t>
            </w:r>
          </w:p>
          <w:p>
            <w:pPr>
              <w:pStyle w:val="2"/>
              <w:keepNext w:val="0"/>
              <w:keepLines w:val="0"/>
              <w:widowControl/>
              <w:suppressLineNumbers w:val="0"/>
              <w:overflowPunct w:val="0"/>
              <w:autoSpaceDE w:val="0"/>
              <w:autoSpaceDN w:val="0"/>
              <w:adjustRightInd w:val="0"/>
              <w:spacing w:beforeAutospacing="0" w:afterAutospacing="0"/>
              <w:ind w:right="0"/>
              <w:textAlignment w:val="baseline"/>
              <w:rPr>
                <w:rFonts w:hint="eastAsia"/>
                <w:b/>
                <w:bCs/>
                <w:sz w:val="2"/>
                <w:szCs w:val="2"/>
                <w:vertAlign w:val="baseline"/>
                <w:lang w:val="en-US" w:eastAsia="zh-CN"/>
              </w:rPr>
            </w:pPr>
          </w:p>
        </w:tc>
      </w:tr>
    </w:tbl>
    <w:p>
      <w:pPr>
        <w:numPr>
          <w:ilvl w:val="0"/>
          <w:numId w:val="0"/>
        </w:num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 xml:space="preserve">Firstly, </w:t>
      </w:r>
      <w:r>
        <w:rPr>
          <w:rFonts w:hint="eastAsia"/>
          <w:b w:val="0"/>
          <w:bCs w:val="0"/>
          <w:sz w:val="20"/>
          <w:szCs w:val="20"/>
          <w:lang w:val="en-US" w:eastAsia="zh-CN"/>
        </w:rPr>
        <w:t xml:space="preserve">for </w:t>
      </w:r>
      <w:r>
        <w:rPr>
          <w:rFonts w:hint="default"/>
          <w:b w:val="0"/>
          <w:bCs w:val="0"/>
          <w:sz w:val="20"/>
          <w:szCs w:val="20"/>
          <w:lang w:val="en-US" w:eastAsia="zh-CN"/>
        </w:rPr>
        <w:t>BPSK</w:t>
      </w:r>
      <w:r>
        <w:rPr>
          <w:rFonts w:hint="eastAsia"/>
          <w:b w:val="0"/>
          <w:bCs w:val="0"/>
          <w:sz w:val="20"/>
          <w:szCs w:val="20"/>
          <w:lang w:val="en-US" w:eastAsia="zh-CN"/>
        </w:rPr>
        <w:t>,</w:t>
      </w:r>
      <w:r>
        <w:rPr>
          <w:rFonts w:hint="default"/>
          <w:b w:val="0"/>
          <w:bCs w:val="0"/>
          <w:sz w:val="20"/>
          <w:szCs w:val="20"/>
          <w:lang w:val="en-US" w:eastAsia="zh-CN"/>
        </w:rPr>
        <w:t xml:space="preserve"> its strong resistance to noise and multipath fading makes it well-suited to meeting</w:t>
      </w:r>
      <w:r>
        <w:rPr>
          <w:rFonts w:hint="eastAsia"/>
          <w:b w:val="0"/>
          <w:bCs w:val="0"/>
          <w:sz w:val="20"/>
          <w:szCs w:val="20"/>
          <w:lang w:val="en-US" w:eastAsia="zh-CN"/>
        </w:rPr>
        <w:t xml:space="preserve"> the long-distance coverage requirements of Rel-20 outdoor scenarios</w:t>
      </w:r>
      <w:r>
        <w:rPr>
          <w:rFonts w:hint="default"/>
          <w:b w:val="0"/>
          <w:bCs w:val="0"/>
          <w:sz w:val="20"/>
          <w:szCs w:val="20"/>
          <w:lang w:val="en-US" w:eastAsia="zh-CN"/>
        </w:rPr>
        <w:t>. Furthermore, it has higher spectral efficiency compared to OOK. However,</w:t>
      </w:r>
      <w:r>
        <w:rPr>
          <w:rFonts w:hint="eastAsia"/>
          <w:b w:val="0"/>
          <w:bCs w:val="0"/>
          <w:sz w:val="20"/>
          <w:szCs w:val="20"/>
          <w:lang w:val="en-US" w:eastAsia="zh-CN"/>
        </w:rPr>
        <w:t xml:space="preserve"> BPSK performance depends on accurate CFO estimation and compensation; therefore, insufficient CFO estimation will significantly degrade BPSK performance.</w:t>
      </w:r>
    </w:p>
    <w:p>
      <w:pPr>
        <w:numPr>
          <w:ilvl w:val="0"/>
          <w:numId w:val="0"/>
        </w:num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 xml:space="preserve">Secondly, </w:t>
      </w:r>
      <w:r>
        <w:rPr>
          <w:rFonts w:hint="eastAsia"/>
          <w:b w:val="0"/>
          <w:bCs w:val="0"/>
          <w:sz w:val="20"/>
          <w:szCs w:val="20"/>
          <w:lang w:val="en-US" w:eastAsia="zh-CN"/>
        </w:rPr>
        <w:t xml:space="preserve">for </w:t>
      </w:r>
      <w:r>
        <w:rPr>
          <w:rFonts w:hint="default"/>
          <w:b w:val="0"/>
          <w:bCs w:val="0"/>
          <w:sz w:val="20"/>
          <w:szCs w:val="20"/>
          <w:lang w:val="en-US" w:eastAsia="zh-CN"/>
        </w:rPr>
        <w:t>OOK</w:t>
      </w:r>
      <w:r>
        <w:rPr>
          <w:rFonts w:hint="eastAsia"/>
          <w:b w:val="0"/>
          <w:bCs w:val="0"/>
          <w:sz w:val="20"/>
          <w:szCs w:val="20"/>
          <w:lang w:val="en-US" w:eastAsia="zh-CN"/>
        </w:rPr>
        <w:t>, since it</w:t>
      </w:r>
      <w:r>
        <w:rPr>
          <w:rFonts w:hint="default"/>
          <w:b w:val="0"/>
          <w:bCs w:val="0"/>
          <w:sz w:val="20"/>
          <w:szCs w:val="20"/>
          <w:lang w:val="en-US" w:eastAsia="zh-CN"/>
        </w:rPr>
        <w:t xml:space="preserve"> </w:t>
      </w:r>
      <w:r>
        <w:rPr>
          <w:rFonts w:hint="eastAsia"/>
          <w:b w:val="0"/>
          <w:bCs w:val="0"/>
          <w:sz w:val="20"/>
          <w:szCs w:val="20"/>
          <w:lang w:val="en-US" w:eastAsia="zh-CN"/>
        </w:rPr>
        <w:t xml:space="preserve">supports </w:t>
      </w:r>
      <w:r>
        <w:rPr>
          <w:rFonts w:hint="default"/>
          <w:b w:val="0"/>
          <w:bCs w:val="0"/>
          <w:sz w:val="20"/>
          <w:szCs w:val="20"/>
          <w:lang w:val="en-US" w:eastAsia="zh-CN"/>
        </w:rPr>
        <w:t>envelope detection, it’</w:t>
      </w:r>
      <w:r>
        <w:rPr>
          <w:rFonts w:hint="eastAsia"/>
          <w:b w:val="0"/>
          <w:bCs w:val="0"/>
          <w:sz w:val="20"/>
          <w:szCs w:val="20"/>
          <w:lang w:val="en-US" w:eastAsia="zh-CN"/>
        </w:rPr>
        <w:t>s</w:t>
      </w:r>
      <w:r>
        <w:rPr>
          <w:rFonts w:hint="default"/>
          <w:b w:val="0"/>
          <w:bCs w:val="0"/>
          <w:sz w:val="20"/>
          <w:szCs w:val="20"/>
          <w:lang w:val="en-US" w:eastAsia="zh-CN"/>
        </w:rPr>
        <w:t xml:space="preserve"> insensitive to </w:t>
      </w:r>
      <w:r>
        <w:rPr>
          <w:rFonts w:hint="eastAsia"/>
          <w:b w:val="0"/>
          <w:bCs w:val="0"/>
          <w:sz w:val="20"/>
          <w:szCs w:val="20"/>
          <w:lang w:val="en-US" w:eastAsia="zh-CN"/>
        </w:rPr>
        <w:t xml:space="preserve">the impact of </w:t>
      </w:r>
      <w:r>
        <w:rPr>
          <w:rFonts w:hint="default"/>
          <w:b w:val="0"/>
          <w:bCs w:val="0"/>
          <w:sz w:val="20"/>
          <w:szCs w:val="20"/>
          <w:lang w:val="en-US" w:eastAsia="zh-CN"/>
        </w:rPr>
        <w:t xml:space="preserve">CFO. This </w:t>
      </w:r>
      <w:r>
        <w:rPr>
          <w:rFonts w:hint="eastAsia"/>
          <w:b w:val="0"/>
          <w:bCs w:val="0"/>
          <w:sz w:val="20"/>
          <w:szCs w:val="20"/>
          <w:lang w:val="en-US" w:eastAsia="zh-CN"/>
        </w:rPr>
        <w:t>means OOK</w:t>
      </w:r>
      <w:r>
        <w:rPr>
          <w:rFonts w:hint="default"/>
          <w:b w:val="0"/>
          <w:bCs w:val="0"/>
          <w:sz w:val="20"/>
          <w:szCs w:val="20"/>
          <w:lang w:val="en-US" w:eastAsia="zh-CN"/>
        </w:rPr>
        <w:t xml:space="preserve"> </w:t>
      </w:r>
      <w:r>
        <w:rPr>
          <w:rFonts w:hint="eastAsia"/>
          <w:b w:val="0"/>
          <w:bCs w:val="0"/>
          <w:sz w:val="20"/>
          <w:szCs w:val="20"/>
          <w:lang w:val="en-US" w:eastAsia="zh-CN"/>
        </w:rPr>
        <w:t xml:space="preserve">is more robust </w:t>
      </w:r>
      <w:r>
        <w:rPr>
          <w:rFonts w:hint="default"/>
          <w:b w:val="0"/>
          <w:bCs w:val="0"/>
          <w:sz w:val="20"/>
          <w:szCs w:val="20"/>
          <w:lang w:val="en-US" w:eastAsia="zh-CN"/>
        </w:rPr>
        <w:t xml:space="preserve">than BPSK under large </w:t>
      </w:r>
      <w:r>
        <w:rPr>
          <w:rFonts w:hint="eastAsia"/>
          <w:b w:val="0"/>
          <w:bCs w:val="0"/>
          <w:sz w:val="20"/>
          <w:szCs w:val="20"/>
          <w:lang w:val="en-US" w:eastAsia="zh-CN"/>
        </w:rPr>
        <w:t>CFO</w:t>
      </w:r>
      <w:r>
        <w:rPr>
          <w:rFonts w:hint="default"/>
          <w:b w:val="0"/>
          <w:bCs w:val="0"/>
          <w:sz w:val="20"/>
          <w:szCs w:val="20"/>
          <w:lang w:val="en-US" w:eastAsia="zh-CN"/>
        </w:rPr>
        <w:t>. In addition, OOK has a simple implementation architecture</w:t>
      </w:r>
      <w:r>
        <w:rPr>
          <w:rFonts w:hint="eastAsia"/>
          <w:b w:val="0"/>
          <w:bCs w:val="0"/>
          <w:sz w:val="20"/>
          <w:szCs w:val="20"/>
          <w:lang w:val="en-US" w:eastAsia="zh-CN"/>
        </w:rPr>
        <w:t xml:space="preserve"> </w:t>
      </w:r>
      <w:r>
        <w:rPr>
          <w:rFonts w:hint="default"/>
          <w:b w:val="0"/>
          <w:bCs w:val="0"/>
          <w:sz w:val="20"/>
          <w:szCs w:val="20"/>
          <w:lang w:val="en-US" w:eastAsia="zh-CN"/>
        </w:rPr>
        <w:t>and low power consumption, making it suitable for low</w:t>
      </w:r>
      <w:r>
        <w:rPr>
          <w:rFonts w:hint="eastAsia"/>
          <w:b w:val="0"/>
          <w:bCs w:val="0"/>
          <w:sz w:val="20"/>
          <w:szCs w:val="20"/>
          <w:lang w:val="en-US" w:eastAsia="zh-CN"/>
        </w:rPr>
        <w:t xml:space="preserve"> power</w:t>
      </w:r>
      <w:r>
        <w:rPr>
          <w:rFonts w:hint="default"/>
          <w:b w:val="0"/>
          <w:bCs w:val="0"/>
          <w:sz w:val="20"/>
          <w:szCs w:val="20"/>
          <w:lang w:val="en-US" w:eastAsia="zh-CN"/>
        </w:rPr>
        <w:t xml:space="preserve"> devices. </w:t>
      </w:r>
      <w:r>
        <w:rPr>
          <w:rFonts w:hint="eastAsia"/>
          <w:b w:val="0"/>
          <w:bCs w:val="0"/>
          <w:sz w:val="20"/>
          <w:szCs w:val="20"/>
          <w:lang w:val="en-US" w:eastAsia="zh-CN"/>
        </w:rPr>
        <w:t>However</w:t>
      </w:r>
      <w:r>
        <w:rPr>
          <w:rFonts w:hint="default"/>
          <w:b w:val="0"/>
          <w:bCs w:val="0"/>
          <w:sz w:val="20"/>
          <w:szCs w:val="20"/>
          <w:lang w:val="en-US" w:eastAsia="zh-CN"/>
        </w:rPr>
        <w:t>, square</w:t>
      </w:r>
      <w:r>
        <w:rPr>
          <w:rFonts w:hint="eastAsia"/>
          <w:b w:val="0"/>
          <w:bCs w:val="0"/>
          <w:sz w:val="20"/>
          <w:szCs w:val="20"/>
          <w:lang w:val="en-US" w:eastAsia="zh-CN"/>
        </w:rPr>
        <w:t xml:space="preserve"> </w:t>
      </w:r>
      <w:r>
        <w:rPr>
          <w:rFonts w:hint="default"/>
          <w:b w:val="0"/>
          <w:bCs w:val="0"/>
          <w:sz w:val="20"/>
          <w:szCs w:val="20"/>
          <w:lang w:val="en-US" w:eastAsia="zh-CN"/>
        </w:rPr>
        <w:t>wave OOK introduces high odd</w:t>
      </w:r>
      <w:r>
        <w:rPr>
          <w:rFonts w:hint="eastAsia"/>
          <w:b w:val="0"/>
          <w:bCs w:val="0"/>
          <w:sz w:val="20"/>
          <w:szCs w:val="20"/>
          <w:lang w:val="en-US" w:eastAsia="zh-CN"/>
        </w:rPr>
        <w:t xml:space="preserve"> </w:t>
      </w:r>
      <w:r>
        <w:rPr>
          <w:rFonts w:hint="default"/>
          <w:b w:val="0"/>
          <w:bCs w:val="0"/>
          <w:sz w:val="20"/>
          <w:szCs w:val="20"/>
          <w:lang w:val="en-US" w:eastAsia="zh-CN"/>
        </w:rPr>
        <w:t>harmonic interference, requiring the addition of guard bands or the introduction of filters to suppress adjacent-channel interference</w:t>
      </w:r>
      <w:r>
        <w:rPr>
          <w:rFonts w:hint="eastAsia"/>
          <w:b w:val="0"/>
          <w:bCs w:val="0"/>
          <w:sz w:val="20"/>
          <w:szCs w:val="20"/>
          <w:lang w:val="en-US" w:eastAsia="zh-CN"/>
        </w:rPr>
        <w:t xml:space="preserve">, </w:t>
      </w:r>
      <w:r>
        <w:rPr>
          <w:rFonts w:hint="default"/>
          <w:b w:val="0"/>
          <w:bCs w:val="0"/>
          <w:sz w:val="20"/>
          <w:szCs w:val="20"/>
          <w:lang w:val="en-US" w:eastAsia="zh-CN"/>
        </w:rPr>
        <w:t>which significantly reduces resource utilization.</w:t>
      </w:r>
    </w:p>
    <w:p>
      <w:pPr>
        <w:numPr>
          <w:ilvl w:val="0"/>
          <w:numId w:val="0"/>
        </w:num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 xml:space="preserve">Thirdly, </w:t>
      </w:r>
      <w:r>
        <w:rPr>
          <w:rFonts w:hint="eastAsia"/>
          <w:b w:val="0"/>
          <w:bCs w:val="0"/>
          <w:sz w:val="20"/>
          <w:szCs w:val="20"/>
          <w:lang w:val="en-US" w:eastAsia="zh-CN"/>
        </w:rPr>
        <w:t xml:space="preserve">for </w:t>
      </w:r>
      <w:r>
        <w:rPr>
          <w:rFonts w:hint="default"/>
          <w:b w:val="0"/>
          <w:bCs w:val="0"/>
          <w:sz w:val="20"/>
          <w:szCs w:val="20"/>
          <w:lang w:val="en-US" w:eastAsia="zh-CN"/>
        </w:rPr>
        <w:t>DBPSK</w:t>
      </w:r>
      <w:r>
        <w:rPr>
          <w:rFonts w:hint="eastAsia"/>
          <w:b w:val="0"/>
          <w:bCs w:val="0"/>
          <w:sz w:val="20"/>
          <w:szCs w:val="20"/>
          <w:lang w:val="en-US" w:eastAsia="zh-CN"/>
        </w:rPr>
        <w:t>,</w:t>
      </w:r>
      <w:r>
        <w:rPr>
          <w:rFonts w:hint="default"/>
          <w:b w:val="0"/>
          <w:bCs w:val="0"/>
          <w:sz w:val="20"/>
          <w:szCs w:val="20"/>
          <w:lang w:val="en-US" w:eastAsia="zh-CN"/>
        </w:rPr>
        <w:t xml:space="preserve"> </w:t>
      </w:r>
      <w:r>
        <w:rPr>
          <w:rFonts w:hint="eastAsia"/>
          <w:b w:val="0"/>
          <w:bCs w:val="0"/>
          <w:sz w:val="20"/>
          <w:szCs w:val="20"/>
          <w:lang w:val="en-US" w:eastAsia="zh-CN"/>
        </w:rPr>
        <w:t xml:space="preserve">since its </w:t>
      </w:r>
      <w:r>
        <w:rPr>
          <w:rFonts w:hint="default"/>
          <w:b w:val="0"/>
          <w:bCs w:val="0"/>
          <w:sz w:val="20"/>
          <w:szCs w:val="20"/>
          <w:lang w:val="en-US" w:eastAsia="zh-CN"/>
        </w:rPr>
        <w:t xml:space="preserve">detection process relies on comparing the phase differences between adjacent bits, which inherently provides robustness against CFO. </w:t>
      </w:r>
      <w:r>
        <w:rPr>
          <w:rFonts w:hint="eastAsia"/>
          <w:b w:val="0"/>
          <w:bCs w:val="0"/>
          <w:sz w:val="20"/>
          <w:szCs w:val="20"/>
          <w:lang w:val="en-US" w:eastAsia="zh-CN"/>
        </w:rPr>
        <w:t xml:space="preserve">This means it maintains stable performance even under large CFO conditions. However, since </w:t>
      </w:r>
      <w:r>
        <w:rPr>
          <w:rFonts w:hint="default"/>
          <w:b w:val="0"/>
          <w:bCs w:val="0"/>
          <w:sz w:val="20"/>
          <w:szCs w:val="20"/>
          <w:lang w:val="en-US" w:eastAsia="zh-CN"/>
        </w:rPr>
        <w:t xml:space="preserve">the differential demodulation process amplifies noise power, </w:t>
      </w:r>
      <w:r>
        <w:rPr>
          <w:rFonts w:hint="eastAsia"/>
          <w:b w:val="0"/>
          <w:bCs w:val="0"/>
          <w:sz w:val="20"/>
          <w:szCs w:val="20"/>
          <w:lang w:val="en-US" w:eastAsia="zh-CN"/>
        </w:rPr>
        <w:t>D</w:t>
      </w:r>
      <w:r>
        <w:rPr>
          <w:rFonts w:hint="default"/>
          <w:b w:val="0"/>
          <w:bCs w:val="0"/>
          <w:sz w:val="20"/>
          <w:szCs w:val="20"/>
          <w:lang w:val="en-US" w:eastAsia="zh-CN"/>
        </w:rPr>
        <w:t>BPSK is quite sensitive to noise under low signal-to-noise ratio conditions.</w:t>
      </w:r>
    </w:p>
    <w:p>
      <w:pPr>
        <w:numPr>
          <w:ilvl w:val="0"/>
          <w:numId w:val="0"/>
        </w:num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 xml:space="preserve">Finally, </w:t>
      </w:r>
      <w:r>
        <w:rPr>
          <w:rFonts w:hint="eastAsia"/>
          <w:b w:val="0"/>
          <w:bCs w:val="0"/>
          <w:sz w:val="20"/>
          <w:szCs w:val="20"/>
          <w:lang w:val="en-US" w:eastAsia="zh-CN"/>
        </w:rPr>
        <w:t xml:space="preserve">for </w:t>
      </w:r>
      <w:r>
        <w:rPr>
          <w:rFonts w:hint="default"/>
          <w:b w:val="0"/>
          <w:bCs w:val="0"/>
          <w:sz w:val="20"/>
          <w:szCs w:val="20"/>
          <w:lang w:val="en-US" w:eastAsia="zh-CN"/>
        </w:rPr>
        <w:t>MSK</w:t>
      </w:r>
      <w:r>
        <w:rPr>
          <w:rFonts w:hint="eastAsia"/>
          <w:b w:val="0"/>
          <w:bCs w:val="0"/>
          <w:sz w:val="20"/>
          <w:szCs w:val="20"/>
          <w:lang w:val="en-US" w:eastAsia="zh-CN"/>
        </w:rPr>
        <w:t>,</w:t>
      </w:r>
      <w:r>
        <w:rPr>
          <w:rFonts w:hint="default"/>
          <w:b w:val="0"/>
          <w:bCs w:val="0"/>
          <w:sz w:val="20"/>
          <w:szCs w:val="20"/>
          <w:lang w:val="en-US" w:eastAsia="zh-CN"/>
        </w:rPr>
        <w:t xml:space="preserve"> </w:t>
      </w:r>
      <w:r>
        <w:rPr>
          <w:rFonts w:hint="eastAsia"/>
          <w:b w:val="0"/>
          <w:bCs w:val="0"/>
          <w:sz w:val="20"/>
          <w:szCs w:val="20"/>
          <w:lang w:val="en-US" w:eastAsia="zh-CN"/>
        </w:rPr>
        <w:t xml:space="preserve">it </w:t>
      </w:r>
      <w:r>
        <w:rPr>
          <w:rFonts w:hint="default"/>
          <w:b w:val="0"/>
          <w:bCs w:val="0"/>
          <w:sz w:val="20"/>
          <w:szCs w:val="20"/>
          <w:lang w:val="en-US" w:eastAsia="zh-CN"/>
        </w:rPr>
        <w:t>achieves theoretical bit error rate (BER) performance comparable to that of BPSK, while occupying</w:t>
      </w:r>
      <w:r>
        <w:rPr>
          <w:rFonts w:hint="eastAsia"/>
          <w:b w:val="0"/>
          <w:bCs w:val="0"/>
          <w:sz w:val="20"/>
          <w:szCs w:val="20"/>
          <w:lang w:val="en-US" w:eastAsia="zh-CN"/>
        </w:rPr>
        <w:t xml:space="preserve"> </w:t>
      </w:r>
      <w:r>
        <w:rPr>
          <w:rFonts w:hint="default"/>
          <w:b w:val="0"/>
          <w:bCs w:val="0"/>
          <w:sz w:val="20"/>
          <w:szCs w:val="20"/>
          <w:lang w:val="en-US" w:eastAsia="zh-CN"/>
        </w:rPr>
        <w:t xml:space="preserve">a narrower bandwidth and </w:t>
      </w:r>
      <w:r>
        <w:rPr>
          <w:rFonts w:hint="eastAsia"/>
          <w:b w:val="0"/>
          <w:bCs w:val="0"/>
          <w:sz w:val="20"/>
          <w:szCs w:val="20"/>
          <w:lang w:val="en-US" w:eastAsia="zh-CN"/>
        </w:rPr>
        <w:t>offering</w:t>
      </w:r>
      <w:r>
        <w:rPr>
          <w:rFonts w:hint="default"/>
          <w:b w:val="0"/>
          <w:bCs w:val="0"/>
          <w:sz w:val="20"/>
          <w:szCs w:val="20"/>
          <w:lang w:val="en-US" w:eastAsia="zh-CN"/>
        </w:rPr>
        <w:t xml:space="preserve"> higher spectral efficiency.</w:t>
      </w:r>
      <w:r>
        <w:rPr>
          <w:rFonts w:hint="eastAsia"/>
          <w:b w:val="0"/>
          <w:bCs w:val="0"/>
          <w:sz w:val="20"/>
          <w:szCs w:val="20"/>
          <w:lang w:val="en-US" w:eastAsia="zh-CN"/>
        </w:rPr>
        <w:t xml:space="preserve"> </w:t>
      </w:r>
      <w:r>
        <w:rPr>
          <w:rFonts w:hint="default"/>
          <w:b w:val="0"/>
          <w:bCs w:val="0"/>
          <w:sz w:val="20"/>
          <w:szCs w:val="20"/>
          <w:lang w:val="en-US" w:eastAsia="zh-CN"/>
        </w:rPr>
        <w:t>However, similar to BPSK, MSK remains highly sensitive to CFO. Furthermore, the hardware implementation complexity of MSK is significantly higher than that of BPSK, which also diminishes its advantages to some extent..</w:t>
      </w:r>
    </w:p>
    <w:p>
      <w:pPr>
        <w:numPr>
          <w:ilvl w:val="0"/>
          <w:numId w:val="0"/>
        </w:numPr>
        <w:spacing w:before="0" w:beforeLines="50" w:after="0" w:afterLines="50" w:line="360" w:lineRule="auto"/>
        <w:jc w:val="both"/>
        <w:rPr>
          <w:rFonts w:hint="eastAsia"/>
          <w:b/>
          <w:bCs/>
          <w:sz w:val="20"/>
          <w:szCs w:val="20"/>
          <w:lang w:val="en-US" w:eastAsia="zh-CN"/>
        </w:rPr>
      </w:pPr>
      <w:r>
        <w:rPr>
          <w:rFonts w:hint="default"/>
          <w:b w:val="0"/>
          <w:bCs w:val="0"/>
          <w:sz w:val="20"/>
          <w:szCs w:val="20"/>
          <w:lang w:val="en-US" w:eastAsia="zh-CN"/>
        </w:rPr>
        <w:t>In summary, considering the complexity of device’</w:t>
      </w:r>
      <w:r>
        <w:rPr>
          <w:rFonts w:hint="eastAsia"/>
          <w:b w:val="0"/>
          <w:bCs w:val="0"/>
          <w:sz w:val="20"/>
          <w:szCs w:val="20"/>
          <w:lang w:val="en-US" w:eastAsia="zh-CN"/>
        </w:rPr>
        <w:t>s</w:t>
      </w:r>
      <w:r>
        <w:rPr>
          <w:rFonts w:hint="default"/>
          <w:b w:val="0"/>
          <w:bCs w:val="0"/>
          <w:sz w:val="20"/>
          <w:szCs w:val="20"/>
          <w:lang w:val="en-US" w:eastAsia="zh-CN"/>
        </w:rPr>
        <w:t xml:space="preserve"> RF architecture together with sensitivity to CFO and noise, BPSK remains the preferred choic</w:t>
      </w:r>
      <w:r>
        <w:rPr>
          <w:rFonts w:hint="eastAsia"/>
          <w:b w:val="0"/>
          <w:bCs w:val="0"/>
          <w:sz w:val="20"/>
          <w:szCs w:val="20"/>
          <w:lang w:val="en-US" w:eastAsia="zh-CN"/>
        </w:rPr>
        <w:t>e for Rel-20 outdoor coverage scenarios.</w:t>
      </w:r>
    </w:p>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It is recommended that BPSK can be considered as the D2R modulation scheme.</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FEC</w:t>
      </w:r>
    </w:p>
    <w:p>
      <w:pPr>
        <w:spacing w:before="0" w:beforeLines="50" w:after="0" w:afterLines="50" w:line="360" w:lineRule="auto"/>
        <w:jc w:val="both"/>
        <w:rPr>
          <w:lang w:val="en-US" w:eastAsia="zh-CN"/>
        </w:rPr>
      </w:pPr>
      <w:r>
        <w:rPr>
          <w:rFonts w:hint="eastAsia"/>
          <w:lang w:val="en-US" w:eastAsia="zh-CN"/>
        </w:rPr>
        <w:t xml:space="preserve">In RAN1#122 meeting, the following agreement was </w:t>
      </w:r>
      <w:r>
        <w:rPr>
          <w:rFonts w:hint="default"/>
          <w:lang w:val="en-US" w:eastAsia="zh-CN"/>
        </w:rPr>
        <w:t>achieved</w:t>
      </w:r>
      <w:r>
        <w:rPr>
          <w:rFonts w:hint="eastAsia"/>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b/>
                <w:bCs/>
                <w:sz w:val="20"/>
                <w:szCs w:val="20"/>
                <w:lang w:eastAsia="ko-KR"/>
              </w:rPr>
            </w:pPr>
            <w:r>
              <w:rPr>
                <w:rFonts w:hint="eastAsia" w:ascii="Times New Roman" w:hAnsi="Times New Roman" w:eastAsia="Batang" w:cs="Times New Roman"/>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Study necessity and feasibility of enhancements on existing Rel-19 D2R FEC for Device 2b and for Device C</w:t>
            </w:r>
            <w:r>
              <w:rPr>
                <w:rFonts w:hint="eastAsia" w:cs="Times New Roman"/>
                <w:sz w:val="20"/>
                <w:szCs w:val="20"/>
                <w:lang w:val="en-US" w:eastAsia="zh-CN"/>
              </w:rPr>
              <w:t xml:space="preserve"> </w:t>
            </w:r>
            <w:r>
              <w:rPr>
                <w:rFonts w:hint="eastAsia" w:ascii="Times New Roman" w:hAnsi="Times New Roman" w:eastAsia="Batang" w:cs="Times New Roman"/>
                <w:sz w:val="20"/>
                <w:szCs w:val="20"/>
                <w:lang w:eastAsia="ko-KR"/>
              </w:rPr>
              <w:t>including the following aspects:</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additional FEC code rate(s) (e.g., 1/2, 1/4)</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interleaver, or LTE bit collection scheme for TBCC</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Note: no change to Rel-19 TBCC polynomial.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pStyle w:val="2"/>
        <w:spacing w:before="0" w:beforeLines="50" w:after="0" w:afterLines="50" w:line="360" w:lineRule="auto"/>
        <w:rPr>
          <w:rFonts w:hint="default"/>
          <w:lang w:val="en-US" w:eastAsia="zh-CN"/>
        </w:rPr>
      </w:pPr>
      <w:r>
        <w:rPr>
          <w:rFonts w:hint="eastAsia"/>
          <w:lang w:val="en-US" w:eastAsia="zh-CN"/>
        </w:rPr>
        <w:t>In Rel</w:t>
      </w:r>
      <w:r>
        <w:rPr>
          <w:rFonts w:hint="eastAsia"/>
          <w:lang w:val="en-US" w:eastAsia="zh-CN"/>
        </w:rPr>
        <w:noBreakHyphen/>
      </w:r>
      <w:r>
        <w:rPr>
          <w:rFonts w:hint="eastAsia"/>
          <w:lang w:val="en-US" w:eastAsia="zh-CN"/>
        </w:rPr>
        <w:t>20, the primary deployment scenarios are outdoor environments with longer transmission distances, therefore, the requirements for link coverage and communication reliability are significantly higher. To address these requirements, it is necessary to lower the current tail</w:t>
      </w:r>
      <w:r>
        <w:rPr>
          <w:rFonts w:hint="eastAsia"/>
          <w:lang w:val="en-US" w:eastAsia="zh-CN"/>
        </w:rPr>
        <w:noBreakHyphen/>
      </w:r>
      <w:r>
        <w:rPr>
          <w:rFonts w:hint="eastAsia"/>
          <w:lang w:val="en-US" w:eastAsia="zh-CN"/>
        </w:rPr>
        <w:t>biting convolutional coding (TBCC) rate of 1/3 supported in Rel</w:t>
      </w:r>
      <w:r>
        <w:rPr>
          <w:rFonts w:hint="eastAsia"/>
          <w:lang w:val="en-US" w:eastAsia="zh-CN"/>
        </w:rPr>
        <w:noBreakHyphen/>
      </w:r>
      <w:r>
        <w:rPr>
          <w:rFonts w:hint="eastAsia"/>
          <w:lang w:val="en-US" w:eastAsia="zh-CN"/>
        </w:rPr>
        <w:t>19 D2R, for example, by adopting a 1/4 coding rate. Although a lower coding rate decreases effective data throughput, the additional redundancy can significantly enhance link robustness. In particular, under long</w:t>
      </w:r>
      <w:r>
        <w:rPr>
          <w:rFonts w:hint="eastAsia"/>
          <w:lang w:val="en-US" w:eastAsia="zh-CN"/>
        </w:rPr>
        <w:noBreakHyphen/>
      </w:r>
      <w:r>
        <w:rPr>
          <w:rFonts w:hint="eastAsia"/>
          <w:lang w:val="en-US" w:eastAsia="zh-CN"/>
        </w:rPr>
        <w:t>distance transmission or low signal</w:t>
      </w:r>
      <w:r>
        <w:rPr>
          <w:rFonts w:hint="eastAsia"/>
          <w:lang w:val="en-US" w:eastAsia="zh-CN"/>
        </w:rPr>
        <w:noBreakHyphen/>
      </w:r>
      <w:r>
        <w:rPr>
          <w:rFonts w:hint="eastAsia"/>
          <w:lang w:val="en-US" w:eastAsia="zh-CN"/>
        </w:rPr>
        <w:t>to</w:t>
      </w:r>
      <w:r>
        <w:rPr>
          <w:rFonts w:hint="eastAsia"/>
          <w:lang w:val="en-US" w:eastAsia="zh-CN"/>
        </w:rPr>
        <w:noBreakHyphen/>
      </w:r>
      <w:r>
        <w:rPr>
          <w:rFonts w:hint="eastAsia"/>
          <w:lang w:val="en-US" w:eastAsia="zh-CN"/>
        </w:rPr>
        <w:t>noise ratio (SNR) conditions, this robustness improvement can effectively boost decoding performance. In conclusion, it is recommended that Rel</w:t>
      </w:r>
      <w:r>
        <w:rPr>
          <w:rFonts w:hint="eastAsia"/>
          <w:lang w:val="en-US" w:eastAsia="zh-CN"/>
        </w:rPr>
        <w:noBreakHyphen/>
      </w:r>
      <w:r>
        <w:rPr>
          <w:rFonts w:hint="eastAsia"/>
          <w:lang w:val="en-US" w:eastAsia="zh-CN"/>
        </w:rPr>
        <w:t>20 D2R support lower FEC coding rates, such as 1/4.</w:t>
      </w:r>
    </w:p>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D2R support lower FEC coding rates, such as 1/4.</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Repetitions</w:t>
      </w:r>
    </w:p>
    <w:p>
      <w:pPr>
        <w:spacing w:before="0" w:beforeLines="50" w:after="0" w:afterLines="50" w:line="360" w:lineRule="auto"/>
        <w:jc w:val="both"/>
        <w:rPr>
          <w:lang w:val="en-US" w:eastAsia="zh-CN"/>
        </w:rPr>
      </w:pPr>
      <w:r>
        <w:rPr>
          <w:rFonts w:hint="eastAsia"/>
          <w:lang w:val="en-US" w:eastAsia="zh-CN"/>
        </w:rPr>
        <w:t xml:space="preserve">In RAN1#122 meeting, the following agreement was </w:t>
      </w:r>
      <w:r>
        <w:rPr>
          <w:rFonts w:hint="default"/>
          <w:lang w:val="en-US" w:eastAsia="zh-CN"/>
        </w:rPr>
        <w:t>achieved</w:t>
      </w:r>
      <w:r>
        <w:rPr>
          <w:rFonts w:hint="eastAsia"/>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eastAsia="Batang"/>
                <w:b/>
                <w:bCs/>
                <w:sz w:val="20"/>
                <w:szCs w:val="20"/>
                <w:highlight w:val="green"/>
                <w:lang w:eastAsia="ko-KR"/>
              </w:rPr>
            </w:pPr>
            <w:r>
              <w:rPr>
                <w:rFonts w:hint="eastAsia" w:eastAsia="Batang"/>
                <w:b/>
                <w:bCs/>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sz w:val="20"/>
                <w:szCs w:val="20"/>
                <w:lang w:eastAsia="ko-KR"/>
              </w:rPr>
            </w:pPr>
            <w:r>
              <w:rPr>
                <w:rFonts w:hint="eastAsia"/>
                <w:sz w:val="20"/>
                <w:szCs w:val="20"/>
                <w:lang w:eastAsia="ko-KR"/>
              </w:rPr>
              <w:t>For PDRCH, study necessity and feasibility of larger (&gt;2) number of repetitions for block-level repetitions for Device 2b and for Device C.</w:t>
            </w:r>
          </w:p>
          <w:p>
            <w:pPr>
              <w:pStyle w:val="2"/>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
                <w:szCs w:val="2"/>
                <w:lang w:val="en-US" w:eastAsia="zh-CN"/>
              </w:rPr>
            </w:pPr>
          </w:p>
        </w:tc>
      </w:tr>
    </w:tbl>
    <w:p>
      <w:pPr>
        <w:pStyle w:val="2"/>
        <w:spacing w:before="0" w:beforeLines="50" w:after="0" w:afterLines="50" w:line="360" w:lineRule="auto"/>
        <w:rPr>
          <w:rFonts w:hint="default"/>
          <w:lang w:val="en-US" w:eastAsia="zh-CN"/>
        </w:rPr>
      </w:pPr>
      <w:r>
        <w:rPr>
          <w:rFonts w:hint="default"/>
          <w:lang w:val="en-US" w:eastAsia="zh-CN"/>
        </w:rPr>
        <w:t>Firstly, in Rel</w:t>
      </w:r>
      <w:r>
        <w:rPr>
          <w:rFonts w:hint="default"/>
          <w:lang w:val="en-US" w:eastAsia="zh-CN"/>
        </w:rPr>
        <w:noBreakHyphen/>
      </w:r>
      <w:r>
        <w:rPr>
          <w:rFonts w:hint="default"/>
          <w:lang w:val="en-US" w:eastAsia="zh-CN"/>
        </w:rPr>
        <w:t>19, D2R has adopted block</w:t>
      </w:r>
      <w:r>
        <w:rPr>
          <w:rFonts w:hint="default"/>
          <w:lang w:val="en-US" w:eastAsia="zh-CN"/>
        </w:rPr>
        <w:noBreakHyphen/>
      </w:r>
      <w:r>
        <w:rPr>
          <w:rFonts w:hint="default"/>
          <w:lang w:val="en-US" w:eastAsia="zh-CN"/>
        </w:rPr>
        <w:t>level repetition as the repetition scheme. Therefore, Rel</w:t>
      </w:r>
      <w:r>
        <w:rPr>
          <w:rFonts w:hint="default"/>
          <w:lang w:val="en-US" w:eastAsia="zh-CN"/>
        </w:rPr>
        <w:noBreakHyphen/>
      </w:r>
      <w:r>
        <w:rPr>
          <w:rFonts w:hint="default"/>
          <w:lang w:val="en-US" w:eastAsia="zh-CN"/>
        </w:rPr>
        <w:t>20</w:t>
      </w:r>
      <w:r>
        <w:rPr>
          <w:rFonts w:hint="eastAsia"/>
          <w:lang w:val="en-US" w:eastAsia="zh-CN"/>
        </w:rPr>
        <w:t xml:space="preserve"> doesn't</w:t>
      </w:r>
      <w:r>
        <w:rPr>
          <w:rFonts w:hint="default"/>
          <w:lang w:val="en-US" w:eastAsia="zh-CN"/>
        </w:rPr>
        <w:t xml:space="preserve"> need </w:t>
      </w:r>
      <w:r>
        <w:rPr>
          <w:rFonts w:hint="eastAsia"/>
          <w:lang w:val="en-US" w:eastAsia="zh-CN"/>
        </w:rPr>
        <w:t>to study another new</w:t>
      </w:r>
      <w:r>
        <w:rPr>
          <w:rFonts w:hint="default"/>
          <w:lang w:val="en-US" w:eastAsia="zh-CN"/>
        </w:rPr>
        <w:t xml:space="preserve"> repetition scheme, and </w:t>
      </w:r>
      <w:r>
        <w:rPr>
          <w:rFonts w:hint="eastAsia"/>
          <w:lang w:val="en-US" w:eastAsia="zh-CN"/>
        </w:rPr>
        <w:t xml:space="preserve">can directly reuse </w:t>
      </w:r>
      <w:r>
        <w:rPr>
          <w:rFonts w:hint="default"/>
          <w:lang w:val="en-US" w:eastAsia="zh-CN"/>
        </w:rPr>
        <w:t>the same scheme</w:t>
      </w:r>
      <w:r>
        <w:rPr>
          <w:rFonts w:hint="eastAsia"/>
          <w:lang w:val="en-US" w:eastAsia="zh-CN"/>
        </w:rPr>
        <w:t xml:space="preserve"> as Rel-19</w:t>
      </w:r>
      <w:r>
        <w:rPr>
          <w:rFonts w:hint="default"/>
          <w:lang w:val="en-US" w:eastAsia="zh-CN"/>
        </w:rPr>
        <w:t>, thereby reducing the workload involved in specification discussions.</w:t>
      </w:r>
    </w:p>
    <w:p>
      <w:pPr>
        <w:pStyle w:val="2"/>
        <w:spacing w:before="0" w:beforeLines="50" w:after="0" w:afterLines="50" w:line="360" w:lineRule="auto"/>
        <w:rPr>
          <w:rFonts w:hint="default"/>
          <w:lang w:val="en-US" w:eastAsia="zh-CN"/>
        </w:rPr>
      </w:pPr>
      <w:r>
        <w:rPr>
          <w:rFonts w:hint="default"/>
          <w:lang w:val="en-US" w:eastAsia="zh-CN"/>
        </w:rPr>
        <w:t>Secondly, as the primary deployment scenario for Rel</w:t>
      </w:r>
      <w:r>
        <w:rPr>
          <w:rFonts w:hint="eastAsia"/>
          <w:lang w:val="en-US" w:eastAsia="zh-CN"/>
        </w:rPr>
        <w:t>-</w:t>
      </w:r>
      <w:r>
        <w:rPr>
          <w:rFonts w:hint="default"/>
          <w:lang w:val="en-US" w:eastAsia="zh-CN"/>
        </w:rPr>
        <w:t>20 shifts from indoor to outdoor</w:t>
      </w:r>
      <w:r>
        <w:rPr>
          <w:rFonts w:hint="eastAsia"/>
          <w:lang w:val="en-US" w:eastAsia="zh-CN"/>
        </w:rPr>
        <w:t>,</w:t>
      </w:r>
      <w:r>
        <w:rPr>
          <w:rFonts w:hint="default"/>
          <w:lang w:val="en-US" w:eastAsia="zh-CN"/>
        </w:rPr>
        <w:t xml:space="preserve"> and the target coverage </w:t>
      </w:r>
      <w:r>
        <w:rPr>
          <w:rFonts w:hint="eastAsia"/>
          <w:lang w:val="en-US" w:eastAsia="zh-CN"/>
        </w:rPr>
        <w:t>distance</w:t>
      </w:r>
      <w:r>
        <w:rPr>
          <w:rFonts w:hint="default"/>
          <w:lang w:val="en-US" w:eastAsia="zh-CN"/>
        </w:rPr>
        <w:t xml:space="preserve"> increases significantly to 500 meters, the system must maintain stable and reliable communication over long distances and under low signal-to-noise ratio conditions. To achieve this goal, the most direct and effective approach is to increase the repetition factor in D2R, for example, by setting the block</w:t>
      </w:r>
      <w:r>
        <w:rPr>
          <w:rFonts w:hint="default"/>
          <w:lang w:val="en-US" w:eastAsia="zh-CN"/>
        </w:rPr>
        <w:noBreakHyphen/>
      </w:r>
      <w:r>
        <w:rPr>
          <w:rFonts w:hint="default"/>
          <w:lang w:val="en-US" w:eastAsia="zh-CN"/>
        </w:rPr>
        <w:t>level repetition factor to greater than 2.</w:t>
      </w:r>
    </w:p>
    <w:p>
      <w:pPr>
        <w:pStyle w:val="2"/>
        <w:spacing w:before="0" w:beforeLines="50" w:after="0" w:afterLines="50" w:line="360" w:lineRule="auto"/>
        <w:rPr>
          <w:rFonts w:hint="default"/>
          <w:lang w:val="en-US" w:eastAsia="zh-CN"/>
        </w:rPr>
      </w:pPr>
      <w:bookmarkStart w:id="5" w:name="_GoBack"/>
      <w:r>
        <w:rPr>
          <w:rFonts w:hint="default"/>
          <w:lang w:val="en-US" w:eastAsia="zh-CN"/>
        </w:rPr>
        <w:t>In conclusion, to meet Rel</w:t>
      </w:r>
      <w:r>
        <w:rPr>
          <w:rFonts w:hint="default"/>
          <w:lang w:val="en-US" w:eastAsia="zh-CN"/>
        </w:rPr>
        <w:noBreakHyphen/>
      </w:r>
      <w:r>
        <w:rPr>
          <w:rFonts w:hint="default"/>
          <w:lang w:val="en-US" w:eastAsia="zh-CN"/>
        </w:rPr>
        <w:t xml:space="preserve">20’s </w:t>
      </w:r>
      <w:r>
        <w:rPr>
          <w:rFonts w:hint="eastAsia"/>
          <w:lang w:val="en-US" w:eastAsia="zh-CN"/>
        </w:rPr>
        <w:t>objective</w:t>
      </w:r>
      <w:r>
        <w:rPr>
          <w:rFonts w:hint="default"/>
          <w:lang w:val="en-US" w:eastAsia="zh-CN"/>
        </w:rPr>
        <w:t xml:space="preserve"> </w:t>
      </w:r>
      <w:r>
        <w:rPr>
          <w:rFonts w:hint="eastAsia"/>
          <w:lang w:val="en-US" w:eastAsia="zh-CN"/>
        </w:rPr>
        <w:t>for</w:t>
      </w:r>
      <w:r>
        <w:rPr>
          <w:rFonts w:hint="default"/>
          <w:lang w:val="en-US" w:eastAsia="zh-CN"/>
        </w:rPr>
        <w:t xml:space="preserve"> outdoor long</w:t>
      </w:r>
      <w:r>
        <w:rPr>
          <w:rFonts w:hint="eastAsia"/>
          <w:lang w:val="en-US" w:eastAsia="zh-CN"/>
        </w:rPr>
        <w:t xml:space="preserve"> </w:t>
      </w:r>
      <w:r>
        <w:rPr>
          <w:rFonts w:hint="default"/>
          <w:lang w:val="en-US" w:eastAsia="zh-CN"/>
        </w:rPr>
        <w:t>distance coverage, it is recommended to adopt a larger block</w:t>
      </w:r>
      <w:r>
        <w:rPr>
          <w:rFonts w:hint="default"/>
          <w:lang w:val="en-US" w:eastAsia="zh-CN"/>
        </w:rPr>
        <w:noBreakHyphen/>
      </w:r>
      <w:r>
        <w:rPr>
          <w:rFonts w:hint="default"/>
          <w:lang w:val="en-US" w:eastAsia="zh-CN"/>
        </w:rPr>
        <w:t>level repetition factor in D2R.</w:t>
      </w:r>
    </w:p>
    <w:bookmarkEnd w:id="5"/>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D2R could adopt a larger block</w:t>
      </w:r>
      <w:r>
        <w:rPr>
          <w:rFonts w:hint="eastAsia"/>
          <w:b/>
          <w:bCs/>
          <w:sz w:val="20"/>
          <w:szCs w:val="20"/>
          <w:lang w:val="en-US" w:eastAsia="zh-CN"/>
        </w:rPr>
        <w:noBreakHyphen/>
      </w:r>
      <w:r>
        <w:rPr>
          <w:rFonts w:hint="eastAsia"/>
          <w:b/>
          <w:bCs/>
          <w:sz w:val="20"/>
          <w:szCs w:val="20"/>
          <w:lang w:val="en-US" w:eastAsia="zh-CN"/>
        </w:rPr>
        <w:t>level repetition factor .</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Scrambling</w:t>
      </w:r>
    </w:p>
    <w:p>
      <w:pPr>
        <w:jc w:val="both"/>
        <w:rPr>
          <w:rFonts w:hint="eastAsia"/>
          <w:lang w:val="en-US" w:eastAsia="zh-CN"/>
        </w:rPr>
      </w:pPr>
      <w:r>
        <w:rPr>
          <w:rFonts w:hint="eastAsia"/>
          <w:lang w:val="en-US" w:eastAsia="zh-CN"/>
        </w:rPr>
        <w:t xml:space="preserve">In RAN1#122bis meeting, the following agreement was </w:t>
      </w:r>
      <w:r>
        <w:rPr>
          <w:rFonts w:hint="default"/>
          <w:lang w:val="en-US" w:eastAsia="zh-CN"/>
        </w:rPr>
        <w:t>achieved</w:t>
      </w:r>
      <w:r>
        <w:rPr>
          <w:rFonts w:hint="eastAsia"/>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firstLine="0"/>
              <w:jc w:val="left"/>
              <w:textAlignment w:val="baseline"/>
              <w:rPr>
                <w:rFonts w:hint="eastAsia" w:ascii="Times New Roman" w:hAnsi="Times New Roman" w:eastAsia="Batang" w:cs="Times New Roman"/>
                <w:b/>
                <w:bCs/>
                <w:kern w:val="0"/>
                <w:sz w:val="20"/>
                <w:szCs w:val="20"/>
                <w:highlight w:val="green"/>
                <w:lang w:val="en-US" w:eastAsia="ko-KR"/>
              </w:rPr>
            </w:pPr>
            <w:r>
              <w:rPr>
                <w:rFonts w:hint="eastAsia" w:ascii="Times New Roman" w:hAnsi="Times New Roman" w:eastAsia="Batang" w:cs="Times New Roman"/>
                <w:b/>
                <w:bCs/>
                <w:kern w:val="0"/>
                <w:sz w:val="20"/>
                <w:szCs w:val="20"/>
                <w:highlight w:val="green"/>
                <w:lang w:val="en-GB" w:eastAsia="ko-KR"/>
              </w:rPr>
              <w:t>Agreement</w:t>
            </w:r>
          </w:p>
          <w:p>
            <w:pPr>
              <w:keepNext w:val="0"/>
              <w:keepLines w:val="0"/>
              <w:widowControl/>
              <w:suppressLineNumbers w:val="0"/>
              <w:overflowPunct w:val="0"/>
              <w:autoSpaceDE w:val="0"/>
              <w:autoSpaceDN w:val="0"/>
              <w:adjustRightInd w:val="0"/>
              <w:spacing w:before="0" w:beforeAutospacing="0" w:after="180" w:afterAutospacing="0" w:line="360" w:lineRule="auto"/>
              <w:ind w:left="0" w:right="0" w:firstLine="0"/>
              <w:jc w:val="both"/>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For PDRCH, further study the necessity of scrambling with following details:</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Scrambling applied after block-level repetition (if applied) and channel coding (if applied, including interleaving if supported)</w:t>
            </w:r>
          </w:p>
          <w:p>
            <w:pPr>
              <w:keepNext w:val="0"/>
              <w:keepLines w:val="0"/>
              <w:widowControl w:val="0"/>
              <w:numPr>
                <w:ilvl w:val="0"/>
                <w:numId w:val="2"/>
              </w:numPr>
              <w:suppressLineNumbers w:val="0"/>
              <w:overflowPunct w:val="0"/>
              <w:autoSpaceDE w:val="0"/>
              <w:autoSpaceDN w:val="0"/>
              <w:adjustRightInd w:val="0"/>
              <w:spacing w:before="0" w:beforeAutospacing="0" w:after="0" w:afterAutospacing="0" w:line="360" w:lineRule="auto"/>
              <w:ind w:left="760" w:right="0" w:hanging="360"/>
              <w:contextualSpacing/>
              <w:jc w:val="both"/>
              <w:textAlignment w:val="baseline"/>
              <w:rPr>
                <w:rFonts w:hint="eastAsia" w:ascii="Times New Roman" w:hAnsi="Times New Roman" w:eastAsia="宋体" w:cs="Times New Roman"/>
                <w:kern w:val="2"/>
                <w:sz w:val="21"/>
                <w:szCs w:val="24"/>
                <w:lang w:val="en-GB" w:eastAsia="ko-KR" w:bidi="ar-SA"/>
              </w:rPr>
            </w:pPr>
            <w:r>
              <w:rPr>
                <w:rFonts w:hint="eastAsia" w:ascii="Times New Roman" w:hAnsi="Times New Roman" w:eastAsia="宋体" w:cs="Times New Roman"/>
                <w:kern w:val="2"/>
                <w:sz w:val="21"/>
                <w:szCs w:val="24"/>
                <w:lang w:val="en-GB" w:eastAsia="ko-KR" w:bidi="ar-SA"/>
              </w:rPr>
              <w:t>Scrambling sequence type and generation method</w:t>
            </w:r>
          </w:p>
          <w:p>
            <w:pPr>
              <w:pStyle w:val="2"/>
              <w:keepNext w:val="0"/>
              <w:keepLines w:val="0"/>
              <w:widowControl/>
              <w:suppressLineNumbers w:val="0"/>
              <w:overflowPunct w:val="0"/>
              <w:autoSpaceDE w:val="0"/>
              <w:autoSpaceDN w:val="0"/>
              <w:adjustRightInd w:val="0"/>
              <w:spacing w:beforeAutospacing="0" w:afterAutospacing="0"/>
              <w:ind w:right="0"/>
              <w:textAlignment w:val="baseline"/>
              <w:rPr>
                <w:rFonts w:hint="eastAsia"/>
                <w:b/>
                <w:bCs/>
                <w:sz w:val="2"/>
                <w:szCs w:val="2"/>
                <w:vertAlign w:val="baseline"/>
                <w:lang w:val="en-US" w:eastAsia="zh-CN"/>
              </w:rPr>
            </w:pPr>
          </w:p>
        </w:tc>
      </w:tr>
    </w:tbl>
    <w:p>
      <w:pPr>
        <w:pStyle w:val="2"/>
        <w:spacing w:before="0" w:beforeLines="50" w:after="0" w:afterLines="50" w:line="360" w:lineRule="auto"/>
        <w:rPr>
          <w:rFonts w:hint="default"/>
          <w:b w:val="0"/>
          <w:bCs w:val="0"/>
          <w:sz w:val="20"/>
          <w:szCs w:val="20"/>
          <w:lang w:val="en-US" w:eastAsia="zh-CN"/>
        </w:rPr>
      </w:pPr>
      <w:r>
        <w:rPr>
          <w:rFonts w:hint="default"/>
          <w:b w:val="0"/>
          <w:bCs w:val="0"/>
          <w:sz w:val="20"/>
          <w:szCs w:val="20"/>
          <w:lang w:val="en-US" w:eastAsia="zh-CN"/>
        </w:rPr>
        <w:t>To enhance interference randomization and reduce the collision probability between transmissions from different devices or between different transmission blocks of the same device, it is recommended to support scrambling in PDRCH.</w:t>
      </w:r>
    </w:p>
    <w:p>
      <w:pPr>
        <w:numPr>
          <w:ilvl w:val="0"/>
          <w:numId w:val="0"/>
        </w:numPr>
        <w:spacing w:before="0" w:beforeLines="50" w:after="0" w:afterLines="50" w:line="360" w:lineRule="auto"/>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It is recommended that scrambling in PDRCH can be considered .</w:t>
      </w:r>
    </w:p>
    <w:p>
      <w:pPr>
        <w:pStyle w:val="4"/>
        <w:spacing w:before="0" w:beforeLines="50" w:after="0" w:afterLines="50" w:line="360" w:lineRule="auto"/>
        <w:ind w:left="573" w:hanging="573"/>
        <w:rPr>
          <w:rFonts w:hint="eastAsia"/>
          <w:sz w:val="30"/>
          <w:szCs w:val="30"/>
          <w:lang w:val="en-US" w:eastAsia="zh-CN"/>
        </w:rPr>
      </w:pPr>
      <w:r>
        <w:rPr>
          <w:rFonts w:hint="eastAsia"/>
          <w:sz w:val="30"/>
          <w:szCs w:val="30"/>
          <w:lang w:val="en-US" w:eastAsia="zh-CN"/>
        </w:rPr>
        <w:t>SFS</w:t>
      </w:r>
    </w:p>
    <w:p>
      <w:pPr>
        <w:pStyle w:val="2"/>
        <w:spacing w:before="0" w:beforeLines="50" w:after="0" w:afterLines="50" w:line="360" w:lineRule="auto"/>
        <w:rPr>
          <w:rFonts w:hint="default"/>
          <w:lang w:val="en-US" w:eastAsia="zh-CN"/>
        </w:rPr>
      </w:pPr>
      <w:r>
        <w:rPr>
          <w:rFonts w:hint="default"/>
          <w:lang w:val="en-US" w:eastAsia="zh-CN"/>
        </w:rPr>
        <w:t xml:space="preserve">In the frequency domain resource allocation for D2R transmission, </w:t>
      </w:r>
      <w:r>
        <w:rPr>
          <w:rFonts w:hint="eastAsia"/>
          <w:lang w:val="en-US" w:eastAsia="zh-CN"/>
        </w:rPr>
        <w:t>Device 2b/C</w:t>
      </w:r>
      <w:r>
        <w:rPr>
          <w:rFonts w:hint="default"/>
          <w:lang w:val="en-US" w:eastAsia="zh-CN"/>
        </w:rPr>
        <w:t xml:space="preserve"> can internally generate RF signals directly, without relying on a </w:t>
      </w:r>
      <w:r>
        <w:rPr>
          <w:rFonts w:hint="eastAsia"/>
          <w:lang w:val="en-US" w:eastAsia="zh-CN"/>
        </w:rPr>
        <w:t>carrier</w:t>
      </w:r>
      <w:r>
        <w:rPr>
          <w:rFonts w:hint="default"/>
          <w:lang w:val="en-US" w:eastAsia="zh-CN"/>
        </w:rPr>
        <w:t xml:space="preserve"> wave</w:t>
      </w:r>
      <w:r>
        <w:rPr>
          <w:rFonts w:hint="eastAsia"/>
          <w:lang w:val="en-US" w:eastAsia="zh-CN"/>
        </w:rPr>
        <w:t xml:space="preserve"> </w:t>
      </w:r>
      <w:r>
        <w:rPr>
          <w:rFonts w:hint="default"/>
          <w:lang w:val="en-US" w:eastAsia="zh-CN"/>
        </w:rPr>
        <w:t xml:space="preserve">or additional frequency shift operations. Therefore, the </w:t>
      </w:r>
      <w:r>
        <w:rPr>
          <w:rFonts w:hint="eastAsia"/>
          <w:lang w:val="en-US" w:eastAsia="zh-CN"/>
        </w:rPr>
        <w:t>small</w:t>
      </w:r>
      <w:r>
        <w:rPr>
          <w:rFonts w:hint="default"/>
          <w:lang w:val="en-US" w:eastAsia="zh-CN"/>
        </w:rPr>
        <w:t xml:space="preserve"> frequency shift factor in the specification is no longer necessary for </w:t>
      </w:r>
      <w:r>
        <w:rPr>
          <w:rFonts w:hint="eastAsia"/>
          <w:lang w:val="en-US" w:eastAsia="zh-CN"/>
        </w:rPr>
        <w:t>Device 2b/C</w:t>
      </w:r>
      <w:r>
        <w:rPr>
          <w:rFonts w:hint="default"/>
          <w:lang w:val="en-US" w:eastAsia="zh-CN"/>
        </w:rPr>
        <w:t>.</w:t>
      </w:r>
    </w:p>
    <w:p>
      <w:pPr>
        <w:pStyle w:val="2"/>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It is recommended that Device 2b/C is not required to support the small frequency shift factor.</w:t>
      </w:r>
    </w:p>
    <w:p>
      <w:pPr>
        <w:pStyle w:val="3"/>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on D2R transmission for Device 2b/C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numPr>
          <w:ilvl w:val="0"/>
          <w:numId w:val="0"/>
        </w:numPr>
        <w:spacing w:before="0" w:beforeLines="50" w:after="0" w:afterLines="50" w:line="360" w:lineRule="auto"/>
        <w:rPr>
          <w:rFonts w:hint="eastAsia"/>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It is recommended that BPSK can be considered as the D2R modulation scheme.</w:t>
      </w:r>
    </w:p>
    <w:p>
      <w:pPr>
        <w:numPr>
          <w:ilvl w:val="0"/>
          <w:numId w:val="0"/>
        </w:numPr>
        <w:spacing w:before="0" w:beforeLines="50" w:after="0" w:afterLines="50" w:line="360" w:lineRule="auto"/>
        <w:rPr>
          <w:rFonts w:hint="eastAsia"/>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D2R support lower FEC coding rates, such as 1/4.</w:t>
      </w:r>
    </w:p>
    <w:p>
      <w:pPr>
        <w:numPr>
          <w:ilvl w:val="0"/>
          <w:numId w:val="0"/>
        </w:numPr>
        <w:spacing w:before="0" w:beforeLines="50" w:after="0" w:afterLines="50" w:line="360" w:lineRule="auto"/>
        <w:rPr>
          <w:rFonts w:hint="eastAsia"/>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D2R could adopt a larger block</w:t>
      </w:r>
      <w:r>
        <w:rPr>
          <w:rFonts w:hint="eastAsia"/>
          <w:b/>
          <w:bCs/>
          <w:sz w:val="20"/>
          <w:szCs w:val="20"/>
          <w:lang w:val="en-US" w:eastAsia="zh-CN"/>
        </w:rPr>
        <w:noBreakHyphen/>
      </w:r>
      <w:r>
        <w:rPr>
          <w:rFonts w:hint="eastAsia"/>
          <w:b/>
          <w:bCs/>
          <w:sz w:val="20"/>
          <w:szCs w:val="20"/>
          <w:lang w:val="en-US" w:eastAsia="zh-CN"/>
        </w:rPr>
        <w:t>level repetition factor .</w:t>
      </w:r>
    </w:p>
    <w:p>
      <w:pPr>
        <w:rPr>
          <w:rFonts w:hint="eastAsia"/>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It is recommended that scrambling in PDRCH can be considered .</w:t>
      </w:r>
    </w:p>
    <w:p>
      <w:pPr>
        <w:pStyle w:val="2"/>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It is recommended that Device 2b/C is not required to support the small frequency shift factor.</w:t>
      </w:r>
    </w:p>
    <w:p>
      <w:pPr>
        <w:pStyle w:val="3"/>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4"/>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“Final Report of 3GPP TSG RAN WG1 #122-bis v1.0.4”, RAN1#122bis</w:t>
      </w:r>
    </w:p>
    <w:p>
      <w:pPr>
        <w:pStyle w:val="25"/>
        <w:numPr>
          <w:ilvl w:val="-1"/>
          <w:numId w:val="0"/>
        </w:numPr>
        <w:spacing w:before="0" w:beforeLines="-2147483648" w:afterLines="-2147483648" w:line="360" w:lineRule="auto"/>
        <w:ind w:left="0" w:leftChars="0" w:firstLine="0"/>
        <w:jc w:val="both"/>
        <w:rPr>
          <w:rFonts w:hint="default"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3429447C"/>
    <w:multiLevelType w:val="multilevel"/>
    <w:tmpl w:val="342944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0"/>
      <w:numFmt w:val="bullet"/>
      <w:lvlText w:val="-"/>
      <w:lvlJc w:val="left"/>
      <w:pPr>
        <w:ind w:left="1600" w:hanging="400"/>
      </w:pPr>
      <w:rPr>
        <w:rFonts w:hint="default" w:ascii="Times New Roman" w:hAnsi="Times New Roman" w:eastAsia="MS Mincho" w:cs="Times New Roman"/>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57BBB"/>
    <w:rsid w:val="00333846"/>
    <w:rsid w:val="0041444E"/>
    <w:rsid w:val="004B3D0A"/>
    <w:rsid w:val="004C43F2"/>
    <w:rsid w:val="00521116"/>
    <w:rsid w:val="0060288F"/>
    <w:rsid w:val="008C11B0"/>
    <w:rsid w:val="00A234BF"/>
    <w:rsid w:val="00A37C1C"/>
    <w:rsid w:val="00A87743"/>
    <w:rsid w:val="00C24C4D"/>
    <w:rsid w:val="00D0754F"/>
    <w:rsid w:val="00D25C57"/>
    <w:rsid w:val="00D339FB"/>
    <w:rsid w:val="00E658FD"/>
    <w:rsid w:val="00E7058B"/>
    <w:rsid w:val="00E73B88"/>
    <w:rsid w:val="00EF4818"/>
    <w:rsid w:val="010334B8"/>
    <w:rsid w:val="01081B3E"/>
    <w:rsid w:val="01096691"/>
    <w:rsid w:val="010E7C2C"/>
    <w:rsid w:val="01400583"/>
    <w:rsid w:val="014360A6"/>
    <w:rsid w:val="01595770"/>
    <w:rsid w:val="015C6643"/>
    <w:rsid w:val="017C407C"/>
    <w:rsid w:val="01914021"/>
    <w:rsid w:val="01A5084E"/>
    <w:rsid w:val="01B93EE0"/>
    <w:rsid w:val="01C95A51"/>
    <w:rsid w:val="01DE08B7"/>
    <w:rsid w:val="01E46029"/>
    <w:rsid w:val="01ED49B9"/>
    <w:rsid w:val="01EE0778"/>
    <w:rsid w:val="01FC7E4D"/>
    <w:rsid w:val="020E6E6E"/>
    <w:rsid w:val="021A3B78"/>
    <w:rsid w:val="02246E13"/>
    <w:rsid w:val="022B099C"/>
    <w:rsid w:val="02366D2D"/>
    <w:rsid w:val="023F3511"/>
    <w:rsid w:val="02591238"/>
    <w:rsid w:val="02821545"/>
    <w:rsid w:val="02A660E8"/>
    <w:rsid w:val="02AE06E2"/>
    <w:rsid w:val="02B16677"/>
    <w:rsid w:val="02BA26ED"/>
    <w:rsid w:val="02DE5544"/>
    <w:rsid w:val="02E4484E"/>
    <w:rsid w:val="02ED37D5"/>
    <w:rsid w:val="03260090"/>
    <w:rsid w:val="03292219"/>
    <w:rsid w:val="032D0C33"/>
    <w:rsid w:val="03333EBB"/>
    <w:rsid w:val="033514A1"/>
    <w:rsid w:val="03382FAD"/>
    <w:rsid w:val="03600D99"/>
    <w:rsid w:val="03751C38"/>
    <w:rsid w:val="037C4E46"/>
    <w:rsid w:val="037C517E"/>
    <w:rsid w:val="039242F7"/>
    <w:rsid w:val="03A51A80"/>
    <w:rsid w:val="03B429A1"/>
    <w:rsid w:val="03C91325"/>
    <w:rsid w:val="03C91DEF"/>
    <w:rsid w:val="03DC6164"/>
    <w:rsid w:val="03E50FF2"/>
    <w:rsid w:val="03ED4812"/>
    <w:rsid w:val="03F35D89"/>
    <w:rsid w:val="03F81852"/>
    <w:rsid w:val="041462BE"/>
    <w:rsid w:val="041F5954"/>
    <w:rsid w:val="042652DF"/>
    <w:rsid w:val="04296264"/>
    <w:rsid w:val="042C3965"/>
    <w:rsid w:val="0431586E"/>
    <w:rsid w:val="043A4DB5"/>
    <w:rsid w:val="043D1681"/>
    <w:rsid w:val="045028A0"/>
    <w:rsid w:val="04510321"/>
    <w:rsid w:val="045D79B7"/>
    <w:rsid w:val="045F7637"/>
    <w:rsid w:val="046105A7"/>
    <w:rsid w:val="04664A43"/>
    <w:rsid w:val="048A1780"/>
    <w:rsid w:val="048B5043"/>
    <w:rsid w:val="048C0506"/>
    <w:rsid w:val="049C69AA"/>
    <w:rsid w:val="049E5C39"/>
    <w:rsid w:val="04C24D03"/>
    <w:rsid w:val="04D17976"/>
    <w:rsid w:val="04D247F8"/>
    <w:rsid w:val="04FF173F"/>
    <w:rsid w:val="05093353"/>
    <w:rsid w:val="050B2FD3"/>
    <w:rsid w:val="05305791"/>
    <w:rsid w:val="053231DF"/>
    <w:rsid w:val="054B76E4"/>
    <w:rsid w:val="057B238D"/>
    <w:rsid w:val="05921FB2"/>
    <w:rsid w:val="0597643A"/>
    <w:rsid w:val="059E76FD"/>
    <w:rsid w:val="059F3847"/>
    <w:rsid w:val="05BB5375"/>
    <w:rsid w:val="05BE0571"/>
    <w:rsid w:val="05C55C85"/>
    <w:rsid w:val="05CA210C"/>
    <w:rsid w:val="05CD6914"/>
    <w:rsid w:val="05E23036"/>
    <w:rsid w:val="05EC5B44"/>
    <w:rsid w:val="05F11FCC"/>
    <w:rsid w:val="06026A63"/>
    <w:rsid w:val="06071F1A"/>
    <w:rsid w:val="062D641E"/>
    <w:rsid w:val="063D0B69"/>
    <w:rsid w:val="06451A56"/>
    <w:rsid w:val="06467E10"/>
    <w:rsid w:val="064A1761"/>
    <w:rsid w:val="064E0167"/>
    <w:rsid w:val="065651D6"/>
    <w:rsid w:val="06631006"/>
    <w:rsid w:val="06723CAF"/>
    <w:rsid w:val="0682513E"/>
    <w:rsid w:val="068B669D"/>
    <w:rsid w:val="068C5A4E"/>
    <w:rsid w:val="068F5593"/>
    <w:rsid w:val="069375D7"/>
    <w:rsid w:val="06963DDF"/>
    <w:rsid w:val="069B49E3"/>
    <w:rsid w:val="06A15E55"/>
    <w:rsid w:val="06AC0501"/>
    <w:rsid w:val="06B22BCB"/>
    <w:rsid w:val="06B6596F"/>
    <w:rsid w:val="06D76DC6"/>
    <w:rsid w:val="06DB01C7"/>
    <w:rsid w:val="06DD20DA"/>
    <w:rsid w:val="06DF1C54"/>
    <w:rsid w:val="06E90345"/>
    <w:rsid w:val="06EC34E9"/>
    <w:rsid w:val="06F421CE"/>
    <w:rsid w:val="06FD7C23"/>
    <w:rsid w:val="070268E6"/>
    <w:rsid w:val="0703310E"/>
    <w:rsid w:val="071D159D"/>
    <w:rsid w:val="072950F2"/>
    <w:rsid w:val="072D4B68"/>
    <w:rsid w:val="07354BE2"/>
    <w:rsid w:val="07410D95"/>
    <w:rsid w:val="07412138"/>
    <w:rsid w:val="075014AD"/>
    <w:rsid w:val="075B4E21"/>
    <w:rsid w:val="07631C05"/>
    <w:rsid w:val="076B50BC"/>
    <w:rsid w:val="076B5B99"/>
    <w:rsid w:val="079743E7"/>
    <w:rsid w:val="07A03B2F"/>
    <w:rsid w:val="07B728D5"/>
    <w:rsid w:val="07BC033E"/>
    <w:rsid w:val="07D53466"/>
    <w:rsid w:val="07DE508C"/>
    <w:rsid w:val="07E92107"/>
    <w:rsid w:val="07FA5C24"/>
    <w:rsid w:val="08170305"/>
    <w:rsid w:val="08273F8D"/>
    <w:rsid w:val="082A0972"/>
    <w:rsid w:val="082F067D"/>
    <w:rsid w:val="083126FA"/>
    <w:rsid w:val="084167F2"/>
    <w:rsid w:val="0843731D"/>
    <w:rsid w:val="08575FBE"/>
    <w:rsid w:val="086D4B2F"/>
    <w:rsid w:val="087E4839"/>
    <w:rsid w:val="088445D5"/>
    <w:rsid w:val="088F1A65"/>
    <w:rsid w:val="08B56357"/>
    <w:rsid w:val="08BB1E7B"/>
    <w:rsid w:val="08BE5FB6"/>
    <w:rsid w:val="08D26954"/>
    <w:rsid w:val="08D602B0"/>
    <w:rsid w:val="08F161BC"/>
    <w:rsid w:val="08F60AA9"/>
    <w:rsid w:val="08F92C4E"/>
    <w:rsid w:val="0900765A"/>
    <w:rsid w:val="090B1EA4"/>
    <w:rsid w:val="09141BF4"/>
    <w:rsid w:val="093431FC"/>
    <w:rsid w:val="09386CEF"/>
    <w:rsid w:val="093A776C"/>
    <w:rsid w:val="09546DE2"/>
    <w:rsid w:val="095E2632"/>
    <w:rsid w:val="09700C89"/>
    <w:rsid w:val="09731A1B"/>
    <w:rsid w:val="0979739A"/>
    <w:rsid w:val="09891C4A"/>
    <w:rsid w:val="099A3C9E"/>
    <w:rsid w:val="09A807EC"/>
    <w:rsid w:val="09B5177D"/>
    <w:rsid w:val="09C11875"/>
    <w:rsid w:val="0A096F0D"/>
    <w:rsid w:val="0A153CE4"/>
    <w:rsid w:val="0A165463"/>
    <w:rsid w:val="0A171B51"/>
    <w:rsid w:val="0A1E5378"/>
    <w:rsid w:val="0A4679E7"/>
    <w:rsid w:val="0A4B1F81"/>
    <w:rsid w:val="0A4F4EB7"/>
    <w:rsid w:val="0A573505"/>
    <w:rsid w:val="0A580F87"/>
    <w:rsid w:val="0A5B0E65"/>
    <w:rsid w:val="0A6E01CF"/>
    <w:rsid w:val="0A7140AF"/>
    <w:rsid w:val="0A7C434E"/>
    <w:rsid w:val="0A836E29"/>
    <w:rsid w:val="0A886755"/>
    <w:rsid w:val="0A887557"/>
    <w:rsid w:val="0A91287B"/>
    <w:rsid w:val="0A940E9D"/>
    <w:rsid w:val="0A944117"/>
    <w:rsid w:val="0AA16DFC"/>
    <w:rsid w:val="0AA239BF"/>
    <w:rsid w:val="0AB1291A"/>
    <w:rsid w:val="0AB5350C"/>
    <w:rsid w:val="0AC8754E"/>
    <w:rsid w:val="0AD04CB6"/>
    <w:rsid w:val="0AE21DF7"/>
    <w:rsid w:val="0AE6057F"/>
    <w:rsid w:val="0B095527"/>
    <w:rsid w:val="0B0A682C"/>
    <w:rsid w:val="0B204305"/>
    <w:rsid w:val="0B29007D"/>
    <w:rsid w:val="0B300C6A"/>
    <w:rsid w:val="0B4564A6"/>
    <w:rsid w:val="0B4F2D08"/>
    <w:rsid w:val="0B5645CC"/>
    <w:rsid w:val="0B5701C4"/>
    <w:rsid w:val="0B5A0448"/>
    <w:rsid w:val="0B5D18A7"/>
    <w:rsid w:val="0B5F5F36"/>
    <w:rsid w:val="0B60536A"/>
    <w:rsid w:val="0B6E0C70"/>
    <w:rsid w:val="0B70509F"/>
    <w:rsid w:val="0B764F96"/>
    <w:rsid w:val="0B7E082A"/>
    <w:rsid w:val="0B7F09E9"/>
    <w:rsid w:val="0B913F2A"/>
    <w:rsid w:val="0BB30DED"/>
    <w:rsid w:val="0BD30473"/>
    <w:rsid w:val="0BD97DE4"/>
    <w:rsid w:val="0BDB1103"/>
    <w:rsid w:val="0BF1322A"/>
    <w:rsid w:val="0C0761ED"/>
    <w:rsid w:val="0C0F2856"/>
    <w:rsid w:val="0C201AD9"/>
    <w:rsid w:val="0C26395F"/>
    <w:rsid w:val="0C3139C5"/>
    <w:rsid w:val="0C3F70FC"/>
    <w:rsid w:val="0C403025"/>
    <w:rsid w:val="0C6B3E4C"/>
    <w:rsid w:val="0C760FF0"/>
    <w:rsid w:val="0C7A3E69"/>
    <w:rsid w:val="0C7D5BCC"/>
    <w:rsid w:val="0C996207"/>
    <w:rsid w:val="0CA230CA"/>
    <w:rsid w:val="0CAA58C4"/>
    <w:rsid w:val="0CAE6EDD"/>
    <w:rsid w:val="0CC25B7D"/>
    <w:rsid w:val="0CC31170"/>
    <w:rsid w:val="0CCC4667"/>
    <w:rsid w:val="0CD25E17"/>
    <w:rsid w:val="0CD41A6D"/>
    <w:rsid w:val="0CF705D6"/>
    <w:rsid w:val="0D003464"/>
    <w:rsid w:val="0D080870"/>
    <w:rsid w:val="0D092E4F"/>
    <w:rsid w:val="0D0E4978"/>
    <w:rsid w:val="0D3D618A"/>
    <w:rsid w:val="0D6E5C96"/>
    <w:rsid w:val="0D794027"/>
    <w:rsid w:val="0D8008CF"/>
    <w:rsid w:val="0D992F76"/>
    <w:rsid w:val="0D9E7080"/>
    <w:rsid w:val="0D9F3231"/>
    <w:rsid w:val="0DA306EE"/>
    <w:rsid w:val="0DC566A4"/>
    <w:rsid w:val="0DCC602F"/>
    <w:rsid w:val="0DE51158"/>
    <w:rsid w:val="0DF513F2"/>
    <w:rsid w:val="0DFE15A3"/>
    <w:rsid w:val="0E1C70B3"/>
    <w:rsid w:val="0E241F41"/>
    <w:rsid w:val="0E2A3E4A"/>
    <w:rsid w:val="0E2C3933"/>
    <w:rsid w:val="0E4D44EF"/>
    <w:rsid w:val="0E4E189C"/>
    <w:rsid w:val="0E550C71"/>
    <w:rsid w:val="0E6147E8"/>
    <w:rsid w:val="0E9D4189"/>
    <w:rsid w:val="0EA923DC"/>
    <w:rsid w:val="0EC30B46"/>
    <w:rsid w:val="0EDD16F0"/>
    <w:rsid w:val="0EF80CCA"/>
    <w:rsid w:val="0EF85813"/>
    <w:rsid w:val="0F0B0B79"/>
    <w:rsid w:val="0F0C050B"/>
    <w:rsid w:val="0F102CC4"/>
    <w:rsid w:val="0F13367D"/>
    <w:rsid w:val="0F396010"/>
    <w:rsid w:val="0F3D018A"/>
    <w:rsid w:val="0F4B3FBB"/>
    <w:rsid w:val="0F524340"/>
    <w:rsid w:val="0F6770D5"/>
    <w:rsid w:val="0F976375"/>
    <w:rsid w:val="0FAB0A36"/>
    <w:rsid w:val="0FBB3C35"/>
    <w:rsid w:val="0FBB7748"/>
    <w:rsid w:val="0FBE5394"/>
    <w:rsid w:val="0FC8714C"/>
    <w:rsid w:val="0FCD6A7A"/>
    <w:rsid w:val="0FCF1F7D"/>
    <w:rsid w:val="0FD746B6"/>
    <w:rsid w:val="0FD94151"/>
    <w:rsid w:val="0FF22C26"/>
    <w:rsid w:val="0FF80ADD"/>
    <w:rsid w:val="10115CE3"/>
    <w:rsid w:val="105153AD"/>
    <w:rsid w:val="1053215A"/>
    <w:rsid w:val="1060186C"/>
    <w:rsid w:val="10604BF8"/>
    <w:rsid w:val="107F6857"/>
    <w:rsid w:val="108F23BB"/>
    <w:rsid w:val="10931CC7"/>
    <w:rsid w:val="109E7152"/>
    <w:rsid w:val="10C54ADC"/>
    <w:rsid w:val="10D64D2E"/>
    <w:rsid w:val="10F46F86"/>
    <w:rsid w:val="10F51AD3"/>
    <w:rsid w:val="10F86567"/>
    <w:rsid w:val="10FE4BED"/>
    <w:rsid w:val="11003973"/>
    <w:rsid w:val="11070DD9"/>
    <w:rsid w:val="111B4CC6"/>
    <w:rsid w:val="11203C30"/>
    <w:rsid w:val="112A0F34"/>
    <w:rsid w:val="11361122"/>
    <w:rsid w:val="11433E14"/>
    <w:rsid w:val="11624912"/>
    <w:rsid w:val="11672F6E"/>
    <w:rsid w:val="116B5221"/>
    <w:rsid w:val="11764519"/>
    <w:rsid w:val="117748B7"/>
    <w:rsid w:val="11844ECA"/>
    <w:rsid w:val="118F66DA"/>
    <w:rsid w:val="11A62E62"/>
    <w:rsid w:val="11A72948"/>
    <w:rsid w:val="11AD400C"/>
    <w:rsid w:val="11B22B48"/>
    <w:rsid w:val="11BC7B3F"/>
    <w:rsid w:val="11DC4675"/>
    <w:rsid w:val="11E93353"/>
    <w:rsid w:val="11E97E3C"/>
    <w:rsid w:val="122B7996"/>
    <w:rsid w:val="123B45F5"/>
    <w:rsid w:val="123D56D9"/>
    <w:rsid w:val="12413F80"/>
    <w:rsid w:val="127A7AE6"/>
    <w:rsid w:val="12851A4C"/>
    <w:rsid w:val="12960691"/>
    <w:rsid w:val="129939C8"/>
    <w:rsid w:val="12A365A3"/>
    <w:rsid w:val="12A36D19"/>
    <w:rsid w:val="12A44024"/>
    <w:rsid w:val="12D114DB"/>
    <w:rsid w:val="12DF4C74"/>
    <w:rsid w:val="12E73814"/>
    <w:rsid w:val="12F450A8"/>
    <w:rsid w:val="12FE7BB6"/>
    <w:rsid w:val="13057541"/>
    <w:rsid w:val="131577DB"/>
    <w:rsid w:val="131D046B"/>
    <w:rsid w:val="132018A3"/>
    <w:rsid w:val="1322106F"/>
    <w:rsid w:val="132C05F4"/>
    <w:rsid w:val="132D673F"/>
    <w:rsid w:val="13303AB1"/>
    <w:rsid w:val="13324B8D"/>
    <w:rsid w:val="133C06C2"/>
    <w:rsid w:val="135B2B22"/>
    <w:rsid w:val="135C7F4F"/>
    <w:rsid w:val="136256DC"/>
    <w:rsid w:val="136844F9"/>
    <w:rsid w:val="13702473"/>
    <w:rsid w:val="13740E79"/>
    <w:rsid w:val="138C6520"/>
    <w:rsid w:val="139559A9"/>
    <w:rsid w:val="139F60D9"/>
    <w:rsid w:val="13A67F63"/>
    <w:rsid w:val="13B17B77"/>
    <w:rsid w:val="13E40E32"/>
    <w:rsid w:val="13E54630"/>
    <w:rsid w:val="13E75FA8"/>
    <w:rsid w:val="13F554B1"/>
    <w:rsid w:val="141B4B0A"/>
    <w:rsid w:val="141C6FCE"/>
    <w:rsid w:val="14327D73"/>
    <w:rsid w:val="143533EF"/>
    <w:rsid w:val="144072C9"/>
    <w:rsid w:val="145C6F22"/>
    <w:rsid w:val="145D0DF7"/>
    <w:rsid w:val="14751D21"/>
    <w:rsid w:val="1477155F"/>
    <w:rsid w:val="149C635D"/>
    <w:rsid w:val="149C7067"/>
    <w:rsid w:val="14A3156B"/>
    <w:rsid w:val="14AC682E"/>
    <w:rsid w:val="14B64D09"/>
    <w:rsid w:val="14BC4694"/>
    <w:rsid w:val="14C53B07"/>
    <w:rsid w:val="14C6777D"/>
    <w:rsid w:val="14CB142B"/>
    <w:rsid w:val="14D40957"/>
    <w:rsid w:val="14D80741"/>
    <w:rsid w:val="14F05DE7"/>
    <w:rsid w:val="15064236"/>
    <w:rsid w:val="150834B7"/>
    <w:rsid w:val="150A4793"/>
    <w:rsid w:val="151643D6"/>
    <w:rsid w:val="152A4CC8"/>
    <w:rsid w:val="154645F8"/>
    <w:rsid w:val="15496483"/>
    <w:rsid w:val="15682461"/>
    <w:rsid w:val="15771544"/>
    <w:rsid w:val="15995A08"/>
    <w:rsid w:val="159F4C86"/>
    <w:rsid w:val="15AD3A82"/>
    <w:rsid w:val="15BD7ABA"/>
    <w:rsid w:val="15BF12E4"/>
    <w:rsid w:val="15C603C9"/>
    <w:rsid w:val="15CE7E95"/>
    <w:rsid w:val="15D00754"/>
    <w:rsid w:val="15E82AFC"/>
    <w:rsid w:val="15EA5FFF"/>
    <w:rsid w:val="15FB759E"/>
    <w:rsid w:val="16072DBD"/>
    <w:rsid w:val="161165A9"/>
    <w:rsid w:val="161D0DD8"/>
    <w:rsid w:val="1637041A"/>
    <w:rsid w:val="16501227"/>
    <w:rsid w:val="166D6C4E"/>
    <w:rsid w:val="167028EC"/>
    <w:rsid w:val="16A135AF"/>
    <w:rsid w:val="16A17D2C"/>
    <w:rsid w:val="16A36AB3"/>
    <w:rsid w:val="16BB6316"/>
    <w:rsid w:val="16CD4A10"/>
    <w:rsid w:val="16D162FD"/>
    <w:rsid w:val="16D34EC0"/>
    <w:rsid w:val="16E628C2"/>
    <w:rsid w:val="170148CE"/>
    <w:rsid w:val="170B1239"/>
    <w:rsid w:val="171112E5"/>
    <w:rsid w:val="17160823"/>
    <w:rsid w:val="17326BFF"/>
    <w:rsid w:val="173340E6"/>
    <w:rsid w:val="17356021"/>
    <w:rsid w:val="174B0F64"/>
    <w:rsid w:val="176432ED"/>
    <w:rsid w:val="1766497C"/>
    <w:rsid w:val="17846D8A"/>
    <w:rsid w:val="179358ED"/>
    <w:rsid w:val="17B13154"/>
    <w:rsid w:val="17DF0A39"/>
    <w:rsid w:val="17ED1A7A"/>
    <w:rsid w:val="17EF5450"/>
    <w:rsid w:val="18016BC3"/>
    <w:rsid w:val="18216F24"/>
    <w:rsid w:val="182A1DB2"/>
    <w:rsid w:val="18397E4E"/>
    <w:rsid w:val="183D7BCD"/>
    <w:rsid w:val="183E7952"/>
    <w:rsid w:val="184616E2"/>
    <w:rsid w:val="18584E7F"/>
    <w:rsid w:val="187C1BBC"/>
    <w:rsid w:val="188259C1"/>
    <w:rsid w:val="18856C48"/>
    <w:rsid w:val="188859CE"/>
    <w:rsid w:val="188E6525"/>
    <w:rsid w:val="189E675E"/>
    <w:rsid w:val="18A26578"/>
    <w:rsid w:val="18A463BF"/>
    <w:rsid w:val="18B21AD6"/>
    <w:rsid w:val="18B9611B"/>
    <w:rsid w:val="18BD2625"/>
    <w:rsid w:val="18C6070A"/>
    <w:rsid w:val="18EA08C6"/>
    <w:rsid w:val="19286D8E"/>
    <w:rsid w:val="19362978"/>
    <w:rsid w:val="19362B11"/>
    <w:rsid w:val="194847B8"/>
    <w:rsid w:val="194B0F90"/>
    <w:rsid w:val="19591A83"/>
    <w:rsid w:val="19A22A9C"/>
    <w:rsid w:val="19AB5A16"/>
    <w:rsid w:val="19B6063F"/>
    <w:rsid w:val="19C21571"/>
    <w:rsid w:val="19C77689"/>
    <w:rsid w:val="19D31029"/>
    <w:rsid w:val="19D3216D"/>
    <w:rsid w:val="19DB757A"/>
    <w:rsid w:val="19DD440F"/>
    <w:rsid w:val="19DE61EA"/>
    <w:rsid w:val="19E5623B"/>
    <w:rsid w:val="19F743DF"/>
    <w:rsid w:val="1A046CA1"/>
    <w:rsid w:val="1A093D0B"/>
    <w:rsid w:val="1A4308FD"/>
    <w:rsid w:val="1A5204BD"/>
    <w:rsid w:val="1A5B334B"/>
    <w:rsid w:val="1A6600F8"/>
    <w:rsid w:val="1A682661"/>
    <w:rsid w:val="1A70368C"/>
    <w:rsid w:val="1A704ADF"/>
    <w:rsid w:val="1A7E385C"/>
    <w:rsid w:val="1A942215"/>
    <w:rsid w:val="1A9E33B7"/>
    <w:rsid w:val="1AAE4765"/>
    <w:rsid w:val="1AB25F55"/>
    <w:rsid w:val="1ABB6918"/>
    <w:rsid w:val="1ABF306F"/>
    <w:rsid w:val="1ACC2385"/>
    <w:rsid w:val="1AD0213C"/>
    <w:rsid w:val="1AE16AA7"/>
    <w:rsid w:val="1AE462AF"/>
    <w:rsid w:val="1AE945CD"/>
    <w:rsid w:val="1AF65748"/>
    <w:rsid w:val="1AFF6057"/>
    <w:rsid w:val="1B023361"/>
    <w:rsid w:val="1B400965"/>
    <w:rsid w:val="1B450D4A"/>
    <w:rsid w:val="1B456B6C"/>
    <w:rsid w:val="1B5C41F3"/>
    <w:rsid w:val="1B612879"/>
    <w:rsid w:val="1B685A87"/>
    <w:rsid w:val="1B7A743A"/>
    <w:rsid w:val="1B8D2C3F"/>
    <w:rsid w:val="1B920489"/>
    <w:rsid w:val="1BB258FC"/>
    <w:rsid w:val="1BD815BE"/>
    <w:rsid w:val="1BED197A"/>
    <w:rsid w:val="1BEE7EDE"/>
    <w:rsid w:val="1BFF39FC"/>
    <w:rsid w:val="1C1823A7"/>
    <w:rsid w:val="1C274BC0"/>
    <w:rsid w:val="1C4231EC"/>
    <w:rsid w:val="1C4A27F6"/>
    <w:rsid w:val="1C735416"/>
    <w:rsid w:val="1C8428CC"/>
    <w:rsid w:val="1CB731AA"/>
    <w:rsid w:val="1CB908AC"/>
    <w:rsid w:val="1CDE68ED"/>
    <w:rsid w:val="1CE32D75"/>
    <w:rsid w:val="1CEC62A3"/>
    <w:rsid w:val="1D0A51B3"/>
    <w:rsid w:val="1D1119C2"/>
    <w:rsid w:val="1D176197"/>
    <w:rsid w:val="1D3A2CBF"/>
    <w:rsid w:val="1D4E0DE6"/>
    <w:rsid w:val="1D4F2D84"/>
    <w:rsid w:val="1D5F3C1E"/>
    <w:rsid w:val="1D6332C3"/>
    <w:rsid w:val="1D786CA0"/>
    <w:rsid w:val="1DA14279"/>
    <w:rsid w:val="1DA453B1"/>
    <w:rsid w:val="1DEC57A6"/>
    <w:rsid w:val="1E310498"/>
    <w:rsid w:val="1E450B37"/>
    <w:rsid w:val="1E5D04F2"/>
    <w:rsid w:val="1E6704BD"/>
    <w:rsid w:val="1E7744D8"/>
    <w:rsid w:val="1E913FE6"/>
    <w:rsid w:val="1E996BC3"/>
    <w:rsid w:val="1ECD0317"/>
    <w:rsid w:val="1ED32220"/>
    <w:rsid w:val="1EDA1B4B"/>
    <w:rsid w:val="1EF27252"/>
    <w:rsid w:val="1EF736D9"/>
    <w:rsid w:val="1EF8454C"/>
    <w:rsid w:val="1F0868CC"/>
    <w:rsid w:val="1F091D4D"/>
    <w:rsid w:val="1F0A3B52"/>
    <w:rsid w:val="1F1402D1"/>
    <w:rsid w:val="1F5F5687"/>
    <w:rsid w:val="1F63408D"/>
    <w:rsid w:val="1F665012"/>
    <w:rsid w:val="1F667210"/>
    <w:rsid w:val="1F713F17"/>
    <w:rsid w:val="1F750C79"/>
    <w:rsid w:val="1F810412"/>
    <w:rsid w:val="1F921AFC"/>
    <w:rsid w:val="1F931FDD"/>
    <w:rsid w:val="1FBF3122"/>
    <w:rsid w:val="1FBF7ED9"/>
    <w:rsid w:val="1FC2792A"/>
    <w:rsid w:val="1FE60D31"/>
    <w:rsid w:val="1FEB6797"/>
    <w:rsid w:val="1FEC2E86"/>
    <w:rsid w:val="1FF47D57"/>
    <w:rsid w:val="20061318"/>
    <w:rsid w:val="20165EEA"/>
    <w:rsid w:val="202253C5"/>
    <w:rsid w:val="20273EC1"/>
    <w:rsid w:val="202C1558"/>
    <w:rsid w:val="20313839"/>
    <w:rsid w:val="20323461"/>
    <w:rsid w:val="203A1526"/>
    <w:rsid w:val="203B6856"/>
    <w:rsid w:val="203E1579"/>
    <w:rsid w:val="204562F9"/>
    <w:rsid w:val="20486C30"/>
    <w:rsid w:val="204F1D3F"/>
    <w:rsid w:val="205D20D4"/>
    <w:rsid w:val="20600576"/>
    <w:rsid w:val="207520C7"/>
    <w:rsid w:val="207C25DC"/>
    <w:rsid w:val="2089606E"/>
    <w:rsid w:val="209F0117"/>
    <w:rsid w:val="20A5211B"/>
    <w:rsid w:val="20AA5A3A"/>
    <w:rsid w:val="20DA5585"/>
    <w:rsid w:val="20DC4847"/>
    <w:rsid w:val="20E83BDD"/>
    <w:rsid w:val="20F14799"/>
    <w:rsid w:val="20F644A4"/>
    <w:rsid w:val="20F95428"/>
    <w:rsid w:val="20FC2B2A"/>
    <w:rsid w:val="21004DB3"/>
    <w:rsid w:val="21190C8C"/>
    <w:rsid w:val="21197EDC"/>
    <w:rsid w:val="21330A85"/>
    <w:rsid w:val="213972AA"/>
    <w:rsid w:val="213C7197"/>
    <w:rsid w:val="21465B03"/>
    <w:rsid w:val="21486D50"/>
    <w:rsid w:val="214F5755"/>
    <w:rsid w:val="21556A3C"/>
    <w:rsid w:val="217B257A"/>
    <w:rsid w:val="218063DE"/>
    <w:rsid w:val="2185500C"/>
    <w:rsid w:val="218D7E9A"/>
    <w:rsid w:val="21993CAD"/>
    <w:rsid w:val="21A041E8"/>
    <w:rsid w:val="21A65541"/>
    <w:rsid w:val="21A835A0"/>
    <w:rsid w:val="21B1733E"/>
    <w:rsid w:val="21B568F1"/>
    <w:rsid w:val="21C71C6C"/>
    <w:rsid w:val="21D73792"/>
    <w:rsid w:val="21E75E88"/>
    <w:rsid w:val="21E90203"/>
    <w:rsid w:val="21EF5F68"/>
    <w:rsid w:val="21F51F69"/>
    <w:rsid w:val="22077B64"/>
    <w:rsid w:val="22112672"/>
    <w:rsid w:val="221A5E06"/>
    <w:rsid w:val="221B3648"/>
    <w:rsid w:val="222A579A"/>
    <w:rsid w:val="223F443B"/>
    <w:rsid w:val="224131C1"/>
    <w:rsid w:val="22490B2E"/>
    <w:rsid w:val="22636BF9"/>
    <w:rsid w:val="226804C4"/>
    <w:rsid w:val="226E080D"/>
    <w:rsid w:val="227642CF"/>
    <w:rsid w:val="22827B85"/>
    <w:rsid w:val="22896E39"/>
    <w:rsid w:val="228D52AD"/>
    <w:rsid w:val="22A266DE"/>
    <w:rsid w:val="22AE5D73"/>
    <w:rsid w:val="22B13EF7"/>
    <w:rsid w:val="22B456FE"/>
    <w:rsid w:val="22B578FD"/>
    <w:rsid w:val="22EB050E"/>
    <w:rsid w:val="22EE7297"/>
    <w:rsid w:val="22F215F2"/>
    <w:rsid w:val="22F40CCD"/>
    <w:rsid w:val="22FA2275"/>
    <w:rsid w:val="22FD69AE"/>
    <w:rsid w:val="230B5C6A"/>
    <w:rsid w:val="230E6284"/>
    <w:rsid w:val="23102595"/>
    <w:rsid w:val="231C2D08"/>
    <w:rsid w:val="232A313F"/>
    <w:rsid w:val="2331054B"/>
    <w:rsid w:val="23333DD5"/>
    <w:rsid w:val="234715F0"/>
    <w:rsid w:val="2350557D"/>
    <w:rsid w:val="23543698"/>
    <w:rsid w:val="235532CB"/>
    <w:rsid w:val="23571683"/>
    <w:rsid w:val="2378316C"/>
    <w:rsid w:val="23980475"/>
    <w:rsid w:val="23AB02F8"/>
    <w:rsid w:val="23B452A1"/>
    <w:rsid w:val="23B52D23"/>
    <w:rsid w:val="23C643C8"/>
    <w:rsid w:val="23C67B2A"/>
    <w:rsid w:val="23C81D43"/>
    <w:rsid w:val="23CB27AD"/>
    <w:rsid w:val="23CC074A"/>
    <w:rsid w:val="23D4128D"/>
    <w:rsid w:val="23E1725C"/>
    <w:rsid w:val="23EA7086"/>
    <w:rsid w:val="23F53B0C"/>
    <w:rsid w:val="24061828"/>
    <w:rsid w:val="24222D39"/>
    <w:rsid w:val="24245EC5"/>
    <w:rsid w:val="242E2CD0"/>
    <w:rsid w:val="24353161"/>
    <w:rsid w:val="24361E02"/>
    <w:rsid w:val="243B09FD"/>
    <w:rsid w:val="243F1C79"/>
    <w:rsid w:val="24470093"/>
    <w:rsid w:val="24493596"/>
    <w:rsid w:val="245E7CB8"/>
    <w:rsid w:val="24611024"/>
    <w:rsid w:val="246141B4"/>
    <w:rsid w:val="247167AC"/>
    <w:rsid w:val="24726959"/>
    <w:rsid w:val="24770AA7"/>
    <w:rsid w:val="24805C6F"/>
    <w:rsid w:val="248C0279"/>
    <w:rsid w:val="248F3D0B"/>
    <w:rsid w:val="24924C8F"/>
    <w:rsid w:val="249C66CB"/>
    <w:rsid w:val="24A22650"/>
    <w:rsid w:val="24A835B0"/>
    <w:rsid w:val="24C01933"/>
    <w:rsid w:val="24CF5058"/>
    <w:rsid w:val="24E06F8D"/>
    <w:rsid w:val="24E2185E"/>
    <w:rsid w:val="24F02BBA"/>
    <w:rsid w:val="24F02CB3"/>
    <w:rsid w:val="25016670"/>
    <w:rsid w:val="251364E2"/>
    <w:rsid w:val="25236CE0"/>
    <w:rsid w:val="253731E2"/>
    <w:rsid w:val="25380D5E"/>
    <w:rsid w:val="254002AB"/>
    <w:rsid w:val="254D1B3F"/>
    <w:rsid w:val="256E7AF5"/>
    <w:rsid w:val="25783C88"/>
    <w:rsid w:val="258863E1"/>
    <w:rsid w:val="259733DB"/>
    <w:rsid w:val="259F0F36"/>
    <w:rsid w:val="25A733DE"/>
    <w:rsid w:val="25A77BA7"/>
    <w:rsid w:val="25AC53DC"/>
    <w:rsid w:val="25BF65FB"/>
    <w:rsid w:val="25BF7538"/>
    <w:rsid w:val="25DA2A28"/>
    <w:rsid w:val="25E25F7B"/>
    <w:rsid w:val="25E83384"/>
    <w:rsid w:val="25F1264D"/>
    <w:rsid w:val="25FA3B44"/>
    <w:rsid w:val="26014383"/>
    <w:rsid w:val="26025AC5"/>
    <w:rsid w:val="26117D22"/>
    <w:rsid w:val="261C37E3"/>
    <w:rsid w:val="262805A9"/>
    <w:rsid w:val="262864B1"/>
    <w:rsid w:val="264E29E7"/>
    <w:rsid w:val="265013D9"/>
    <w:rsid w:val="265817DB"/>
    <w:rsid w:val="26643C21"/>
    <w:rsid w:val="26685E4E"/>
    <w:rsid w:val="266D09DC"/>
    <w:rsid w:val="26710598"/>
    <w:rsid w:val="26714A83"/>
    <w:rsid w:val="269C0568"/>
    <w:rsid w:val="26A149EF"/>
    <w:rsid w:val="26A420F1"/>
    <w:rsid w:val="26AE6283"/>
    <w:rsid w:val="26BE5191"/>
    <w:rsid w:val="26C0182E"/>
    <w:rsid w:val="26D50A2C"/>
    <w:rsid w:val="26DA5E4E"/>
    <w:rsid w:val="26DF7DC9"/>
    <w:rsid w:val="26E20A6A"/>
    <w:rsid w:val="26E7112A"/>
    <w:rsid w:val="26EA2865"/>
    <w:rsid w:val="26FF6F87"/>
    <w:rsid w:val="270B2D9A"/>
    <w:rsid w:val="270F6F56"/>
    <w:rsid w:val="272E2055"/>
    <w:rsid w:val="27400A49"/>
    <w:rsid w:val="27436595"/>
    <w:rsid w:val="27447A7C"/>
    <w:rsid w:val="27486482"/>
    <w:rsid w:val="274D7274"/>
    <w:rsid w:val="2778594C"/>
    <w:rsid w:val="279C6D96"/>
    <w:rsid w:val="27A61977"/>
    <w:rsid w:val="27CE415D"/>
    <w:rsid w:val="27E34FFB"/>
    <w:rsid w:val="27EA7EA0"/>
    <w:rsid w:val="27EB20ED"/>
    <w:rsid w:val="28090ABE"/>
    <w:rsid w:val="28193E3D"/>
    <w:rsid w:val="281D195D"/>
    <w:rsid w:val="282370EA"/>
    <w:rsid w:val="283852AB"/>
    <w:rsid w:val="283D2808"/>
    <w:rsid w:val="283F7913"/>
    <w:rsid w:val="284A5CA4"/>
    <w:rsid w:val="284F0335"/>
    <w:rsid w:val="286F3CE6"/>
    <w:rsid w:val="287A4275"/>
    <w:rsid w:val="28901C9C"/>
    <w:rsid w:val="28B45A9F"/>
    <w:rsid w:val="28BC0562"/>
    <w:rsid w:val="28C51F7C"/>
    <w:rsid w:val="28C629A4"/>
    <w:rsid w:val="28C65A54"/>
    <w:rsid w:val="28CD6CD8"/>
    <w:rsid w:val="28D7460F"/>
    <w:rsid w:val="28DA5593"/>
    <w:rsid w:val="28DF1A1B"/>
    <w:rsid w:val="28DF6020"/>
    <w:rsid w:val="28E37000"/>
    <w:rsid w:val="28E46DC0"/>
    <w:rsid w:val="28EB75FE"/>
    <w:rsid w:val="28F57152"/>
    <w:rsid w:val="29156672"/>
    <w:rsid w:val="291908FB"/>
    <w:rsid w:val="292B0388"/>
    <w:rsid w:val="293E4099"/>
    <w:rsid w:val="294D10FC"/>
    <w:rsid w:val="29613C3C"/>
    <w:rsid w:val="29925D2E"/>
    <w:rsid w:val="299A7BB4"/>
    <w:rsid w:val="29A71464"/>
    <w:rsid w:val="29AA010A"/>
    <w:rsid w:val="29FA68D1"/>
    <w:rsid w:val="2A1A17A3"/>
    <w:rsid w:val="2A347F2F"/>
    <w:rsid w:val="2A436B32"/>
    <w:rsid w:val="2A513BB1"/>
    <w:rsid w:val="2A5218FD"/>
    <w:rsid w:val="2A7F36C6"/>
    <w:rsid w:val="2A806752"/>
    <w:rsid w:val="2A827ECE"/>
    <w:rsid w:val="2A861E75"/>
    <w:rsid w:val="2A8E045D"/>
    <w:rsid w:val="2AA37F20"/>
    <w:rsid w:val="2AA475C8"/>
    <w:rsid w:val="2AA9366E"/>
    <w:rsid w:val="2AAC3290"/>
    <w:rsid w:val="2AAD44A3"/>
    <w:rsid w:val="2AC55FB0"/>
    <w:rsid w:val="2AEB718E"/>
    <w:rsid w:val="2AF31486"/>
    <w:rsid w:val="2AF37D16"/>
    <w:rsid w:val="2AF93390"/>
    <w:rsid w:val="2AFE7817"/>
    <w:rsid w:val="2B0E0F04"/>
    <w:rsid w:val="2B15743C"/>
    <w:rsid w:val="2B162C13"/>
    <w:rsid w:val="2B172940"/>
    <w:rsid w:val="2B20324F"/>
    <w:rsid w:val="2B2333E5"/>
    <w:rsid w:val="2B33446E"/>
    <w:rsid w:val="2B347CF1"/>
    <w:rsid w:val="2B405592"/>
    <w:rsid w:val="2B505F9D"/>
    <w:rsid w:val="2B590E2A"/>
    <w:rsid w:val="2B773C5E"/>
    <w:rsid w:val="2BA128A4"/>
    <w:rsid w:val="2BA179A6"/>
    <w:rsid w:val="2BB51544"/>
    <w:rsid w:val="2BE5357A"/>
    <w:rsid w:val="2BFD4452"/>
    <w:rsid w:val="2C0525C8"/>
    <w:rsid w:val="2C102B57"/>
    <w:rsid w:val="2C153FA1"/>
    <w:rsid w:val="2C182D36"/>
    <w:rsid w:val="2C1A370D"/>
    <w:rsid w:val="2C3F7E23"/>
    <w:rsid w:val="2C71696C"/>
    <w:rsid w:val="2C7176F9"/>
    <w:rsid w:val="2C784B05"/>
    <w:rsid w:val="2C7D1787"/>
    <w:rsid w:val="2C825415"/>
    <w:rsid w:val="2C9C42D9"/>
    <w:rsid w:val="2CAC6259"/>
    <w:rsid w:val="2CAF3BD3"/>
    <w:rsid w:val="2CB01386"/>
    <w:rsid w:val="2CB71D79"/>
    <w:rsid w:val="2CB95B41"/>
    <w:rsid w:val="2CBA6005"/>
    <w:rsid w:val="2CC04EFA"/>
    <w:rsid w:val="2D312F7F"/>
    <w:rsid w:val="2D3376D8"/>
    <w:rsid w:val="2D4476D1"/>
    <w:rsid w:val="2D4C0361"/>
    <w:rsid w:val="2D516C15"/>
    <w:rsid w:val="2D537CEC"/>
    <w:rsid w:val="2D6C3C8F"/>
    <w:rsid w:val="2D855F3C"/>
    <w:rsid w:val="2D9A3960"/>
    <w:rsid w:val="2DBB2B93"/>
    <w:rsid w:val="2DE95C61"/>
    <w:rsid w:val="2DF602B7"/>
    <w:rsid w:val="2DFE2383"/>
    <w:rsid w:val="2E194231"/>
    <w:rsid w:val="2E254188"/>
    <w:rsid w:val="2E3458E0"/>
    <w:rsid w:val="2E346AED"/>
    <w:rsid w:val="2E544021"/>
    <w:rsid w:val="2E654C7E"/>
    <w:rsid w:val="2E797ACE"/>
    <w:rsid w:val="2E8D6AD6"/>
    <w:rsid w:val="2E934898"/>
    <w:rsid w:val="2E93719C"/>
    <w:rsid w:val="2EA10D4B"/>
    <w:rsid w:val="2EA9281C"/>
    <w:rsid w:val="2EC0772B"/>
    <w:rsid w:val="2ED139E0"/>
    <w:rsid w:val="2ED90459"/>
    <w:rsid w:val="2EE4137C"/>
    <w:rsid w:val="2EF561D3"/>
    <w:rsid w:val="2F1F347C"/>
    <w:rsid w:val="2F280B6B"/>
    <w:rsid w:val="2F413C94"/>
    <w:rsid w:val="2F7041AE"/>
    <w:rsid w:val="2F7743A1"/>
    <w:rsid w:val="2F8639E2"/>
    <w:rsid w:val="2F973463"/>
    <w:rsid w:val="2F9B4D95"/>
    <w:rsid w:val="2FBF7DE5"/>
    <w:rsid w:val="2FC05867"/>
    <w:rsid w:val="2FC20D6A"/>
    <w:rsid w:val="2FC30914"/>
    <w:rsid w:val="2FC35F7C"/>
    <w:rsid w:val="2FCF028E"/>
    <w:rsid w:val="2FD31004"/>
    <w:rsid w:val="2FEC412C"/>
    <w:rsid w:val="2FF17A46"/>
    <w:rsid w:val="2FF31539"/>
    <w:rsid w:val="30006650"/>
    <w:rsid w:val="30291A13"/>
    <w:rsid w:val="303F6316"/>
    <w:rsid w:val="304E2B37"/>
    <w:rsid w:val="307F49A0"/>
    <w:rsid w:val="30821914"/>
    <w:rsid w:val="309F1652"/>
    <w:rsid w:val="30A72E79"/>
    <w:rsid w:val="30C90064"/>
    <w:rsid w:val="30C920B8"/>
    <w:rsid w:val="30D15BCA"/>
    <w:rsid w:val="30DA76A0"/>
    <w:rsid w:val="30ED4FD4"/>
    <w:rsid w:val="30F36EDD"/>
    <w:rsid w:val="31030360"/>
    <w:rsid w:val="31182819"/>
    <w:rsid w:val="31225ED8"/>
    <w:rsid w:val="312623DC"/>
    <w:rsid w:val="312F34BF"/>
    <w:rsid w:val="31416C5C"/>
    <w:rsid w:val="31586882"/>
    <w:rsid w:val="315A7B86"/>
    <w:rsid w:val="315D0B0B"/>
    <w:rsid w:val="315F1A90"/>
    <w:rsid w:val="315F400E"/>
    <w:rsid w:val="31696F75"/>
    <w:rsid w:val="31726B52"/>
    <w:rsid w:val="317503B0"/>
    <w:rsid w:val="317B5B3D"/>
    <w:rsid w:val="31900060"/>
    <w:rsid w:val="319B3E73"/>
    <w:rsid w:val="31A96174"/>
    <w:rsid w:val="31BC0B24"/>
    <w:rsid w:val="31E162F3"/>
    <w:rsid w:val="31E657CA"/>
    <w:rsid w:val="31E806EF"/>
    <w:rsid w:val="31E85D1D"/>
    <w:rsid w:val="31F73CFB"/>
    <w:rsid w:val="321460E0"/>
    <w:rsid w:val="321A6940"/>
    <w:rsid w:val="321E77D9"/>
    <w:rsid w:val="32251F8D"/>
    <w:rsid w:val="3231301E"/>
    <w:rsid w:val="32395E90"/>
    <w:rsid w:val="323D5BFB"/>
    <w:rsid w:val="3248523C"/>
    <w:rsid w:val="324E191C"/>
    <w:rsid w:val="324E6820"/>
    <w:rsid w:val="326A605B"/>
    <w:rsid w:val="32792BB7"/>
    <w:rsid w:val="328626B9"/>
    <w:rsid w:val="32902DEB"/>
    <w:rsid w:val="32946609"/>
    <w:rsid w:val="329A7A4B"/>
    <w:rsid w:val="32A468A4"/>
    <w:rsid w:val="32B20603"/>
    <w:rsid w:val="32B63E49"/>
    <w:rsid w:val="32D373F3"/>
    <w:rsid w:val="32F020EB"/>
    <w:rsid w:val="32F65704"/>
    <w:rsid w:val="3300373A"/>
    <w:rsid w:val="330A46C0"/>
    <w:rsid w:val="3329287D"/>
    <w:rsid w:val="33325C0A"/>
    <w:rsid w:val="334B2535"/>
    <w:rsid w:val="334F6D3D"/>
    <w:rsid w:val="3356713D"/>
    <w:rsid w:val="336A0D88"/>
    <w:rsid w:val="33735C77"/>
    <w:rsid w:val="338C5949"/>
    <w:rsid w:val="33A56132"/>
    <w:rsid w:val="33B90E3E"/>
    <w:rsid w:val="33D577B5"/>
    <w:rsid w:val="33D94143"/>
    <w:rsid w:val="33DF4AD8"/>
    <w:rsid w:val="33E41B9C"/>
    <w:rsid w:val="33FA4C57"/>
    <w:rsid w:val="34022063"/>
    <w:rsid w:val="340D0031"/>
    <w:rsid w:val="341068C4"/>
    <w:rsid w:val="341B37CF"/>
    <w:rsid w:val="3431732F"/>
    <w:rsid w:val="344227AB"/>
    <w:rsid w:val="34436088"/>
    <w:rsid w:val="345221E6"/>
    <w:rsid w:val="34530A52"/>
    <w:rsid w:val="345352E6"/>
    <w:rsid w:val="345912BC"/>
    <w:rsid w:val="346A4F0B"/>
    <w:rsid w:val="346F3B42"/>
    <w:rsid w:val="34712317"/>
    <w:rsid w:val="347E67DF"/>
    <w:rsid w:val="348957C0"/>
    <w:rsid w:val="34945D4F"/>
    <w:rsid w:val="349563FB"/>
    <w:rsid w:val="34987FD8"/>
    <w:rsid w:val="34B9050D"/>
    <w:rsid w:val="34D54F15"/>
    <w:rsid w:val="34DF61CE"/>
    <w:rsid w:val="34E96ADE"/>
    <w:rsid w:val="35093AFE"/>
    <w:rsid w:val="353436DA"/>
    <w:rsid w:val="354B252D"/>
    <w:rsid w:val="354B7A7C"/>
    <w:rsid w:val="354D6802"/>
    <w:rsid w:val="355F746B"/>
    <w:rsid w:val="3560247E"/>
    <w:rsid w:val="3565215B"/>
    <w:rsid w:val="358F2AEF"/>
    <w:rsid w:val="35A95897"/>
    <w:rsid w:val="35AD46F6"/>
    <w:rsid w:val="35B237C1"/>
    <w:rsid w:val="35B567A6"/>
    <w:rsid w:val="35B873B1"/>
    <w:rsid w:val="35B900B0"/>
    <w:rsid w:val="35C74E47"/>
    <w:rsid w:val="35DB18E9"/>
    <w:rsid w:val="35E05D71"/>
    <w:rsid w:val="35EA4102"/>
    <w:rsid w:val="36127845"/>
    <w:rsid w:val="3618394C"/>
    <w:rsid w:val="36285F9A"/>
    <w:rsid w:val="36362BA5"/>
    <w:rsid w:val="36366780"/>
    <w:rsid w:val="36486245"/>
    <w:rsid w:val="364C2EB6"/>
    <w:rsid w:val="36665823"/>
    <w:rsid w:val="36794C6B"/>
    <w:rsid w:val="36852913"/>
    <w:rsid w:val="36882745"/>
    <w:rsid w:val="36A54835"/>
    <w:rsid w:val="36B62551"/>
    <w:rsid w:val="36B62683"/>
    <w:rsid w:val="36DA310C"/>
    <w:rsid w:val="36F82FBB"/>
    <w:rsid w:val="37055B53"/>
    <w:rsid w:val="370D0AF3"/>
    <w:rsid w:val="371A47F4"/>
    <w:rsid w:val="371C6508"/>
    <w:rsid w:val="37342E1F"/>
    <w:rsid w:val="37467121"/>
    <w:rsid w:val="374C2A45"/>
    <w:rsid w:val="374E39C9"/>
    <w:rsid w:val="375A1582"/>
    <w:rsid w:val="377D6A97"/>
    <w:rsid w:val="37915A3E"/>
    <w:rsid w:val="37972EC4"/>
    <w:rsid w:val="379B18CA"/>
    <w:rsid w:val="379D6FCC"/>
    <w:rsid w:val="37A015D3"/>
    <w:rsid w:val="37A2030E"/>
    <w:rsid w:val="37A32ECD"/>
    <w:rsid w:val="37A44758"/>
    <w:rsid w:val="37A54048"/>
    <w:rsid w:val="37BF70C0"/>
    <w:rsid w:val="37C0293D"/>
    <w:rsid w:val="37CB65AF"/>
    <w:rsid w:val="380929BD"/>
    <w:rsid w:val="382473A9"/>
    <w:rsid w:val="384B6B1D"/>
    <w:rsid w:val="384E16E5"/>
    <w:rsid w:val="385C3F07"/>
    <w:rsid w:val="38662298"/>
    <w:rsid w:val="386D639F"/>
    <w:rsid w:val="38864D4B"/>
    <w:rsid w:val="38B1127E"/>
    <w:rsid w:val="38CB386D"/>
    <w:rsid w:val="38CD2F41"/>
    <w:rsid w:val="38CF6444"/>
    <w:rsid w:val="38D146E8"/>
    <w:rsid w:val="38E73AEB"/>
    <w:rsid w:val="39003390"/>
    <w:rsid w:val="390863A9"/>
    <w:rsid w:val="392302DB"/>
    <w:rsid w:val="392F3EDF"/>
    <w:rsid w:val="39456083"/>
    <w:rsid w:val="395A05A6"/>
    <w:rsid w:val="396E7247"/>
    <w:rsid w:val="3978732C"/>
    <w:rsid w:val="397D0DF5"/>
    <w:rsid w:val="398C0DF2"/>
    <w:rsid w:val="39A43E33"/>
    <w:rsid w:val="39A706A6"/>
    <w:rsid w:val="39AB70AC"/>
    <w:rsid w:val="39AD08EF"/>
    <w:rsid w:val="39B003B6"/>
    <w:rsid w:val="39B54B90"/>
    <w:rsid w:val="39B70940"/>
    <w:rsid w:val="39C2541D"/>
    <w:rsid w:val="39E76A9C"/>
    <w:rsid w:val="39ED44B5"/>
    <w:rsid w:val="39FF0D34"/>
    <w:rsid w:val="39FF6B36"/>
    <w:rsid w:val="3A091644"/>
    <w:rsid w:val="3A2556F1"/>
    <w:rsid w:val="3A2D6380"/>
    <w:rsid w:val="3A327A7E"/>
    <w:rsid w:val="3A445FA5"/>
    <w:rsid w:val="3A5A39CC"/>
    <w:rsid w:val="3A6C080E"/>
    <w:rsid w:val="3A7A647F"/>
    <w:rsid w:val="3A840F8D"/>
    <w:rsid w:val="3A8E6D2A"/>
    <w:rsid w:val="3A976FE1"/>
    <w:rsid w:val="3AA0503A"/>
    <w:rsid w:val="3AC83F19"/>
    <w:rsid w:val="3AED7287"/>
    <w:rsid w:val="3AEF1B57"/>
    <w:rsid w:val="3B0D3470"/>
    <w:rsid w:val="3B296135"/>
    <w:rsid w:val="3B30272B"/>
    <w:rsid w:val="3B605478"/>
    <w:rsid w:val="3B702D5E"/>
    <w:rsid w:val="3B8B1B40"/>
    <w:rsid w:val="3BA20EF0"/>
    <w:rsid w:val="3BB75E87"/>
    <w:rsid w:val="3BBC230F"/>
    <w:rsid w:val="3BC17A20"/>
    <w:rsid w:val="3BCA2E89"/>
    <w:rsid w:val="3BCE1167"/>
    <w:rsid w:val="3BD6093A"/>
    <w:rsid w:val="3BD94DA7"/>
    <w:rsid w:val="3BDB6AF8"/>
    <w:rsid w:val="3BE16CCB"/>
    <w:rsid w:val="3BF24696"/>
    <w:rsid w:val="3C077299"/>
    <w:rsid w:val="3C103F97"/>
    <w:rsid w:val="3C1B51D6"/>
    <w:rsid w:val="3C352ED2"/>
    <w:rsid w:val="3C356755"/>
    <w:rsid w:val="3C377099"/>
    <w:rsid w:val="3C434910"/>
    <w:rsid w:val="3C587C0F"/>
    <w:rsid w:val="3C5E1B18"/>
    <w:rsid w:val="3C6B03B3"/>
    <w:rsid w:val="3C6B33AC"/>
    <w:rsid w:val="3C7103A4"/>
    <w:rsid w:val="3C8577D9"/>
    <w:rsid w:val="3C8903DE"/>
    <w:rsid w:val="3CB1201C"/>
    <w:rsid w:val="3CBA12D7"/>
    <w:rsid w:val="3CBF66BA"/>
    <w:rsid w:val="3CC505C3"/>
    <w:rsid w:val="3CC56AEB"/>
    <w:rsid w:val="3CCB4B07"/>
    <w:rsid w:val="3CD00076"/>
    <w:rsid w:val="3CDF116D"/>
    <w:rsid w:val="3CF31043"/>
    <w:rsid w:val="3CF5550F"/>
    <w:rsid w:val="3D045D81"/>
    <w:rsid w:val="3D0955CD"/>
    <w:rsid w:val="3D334CE6"/>
    <w:rsid w:val="3D4C17A1"/>
    <w:rsid w:val="3D577B32"/>
    <w:rsid w:val="3D5E4F88"/>
    <w:rsid w:val="3D6D242C"/>
    <w:rsid w:val="3D6E7757"/>
    <w:rsid w:val="3D7E79F1"/>
    <w:rsid w:val="3D7F252A"/>
    <w:rsid w:val="3D8B16BA"/>
    <w:rsid w:val="3DA16634"/>
    <w:rsid w:val="3DA16CAC"/>
    <w:rsid w:val="3DA42D80"/>
    <w:rsid w:val="3DB21145"/>
    <w:rsid w:val="3DB810A3"/>
    <w:rsid w:val="3DB83655"/>
    <w:rsid w:val="3DBE608A"/>
    <w:rsid w:val="3DC877EB"/>
    <w:rsid w:val="3DD3111B"/>
    <w:rsid w:val="3DE80FD4"/>
    <w:rsid w:val="3DF00CDD"/>
    <w:rsid w:val="3DF379B0"/>
    <w:rsid w:val="3E0E185F"/>
    <w:rsid w:val="3E166C6B"/>
    <w:rsid w:val="3E243A02"/>
    <w:rsid w:val="3E2E5C67"/>
    <w:rsid w:val="3E3F07D8"/>
    <w:rsid w:val="3E5F4689"/>
    <w:rsid w:val="3E725D00"/>
    <w:rsid w:val="3E98559C"/>
    <w:rsid w:val="3E9C6403"/>
    <w:rsid w:val="3EBA63BF"/>
    <w:rsid w:val="3EBF10BD"/>
    <w:rsid w:val="3EC724A8"/>
    <w:rsid w:val="3EC7320B"/>
    <w:rsid w:val="3ECC285F"/>
    <w:rsid w:val="3EFC6F54"/>
    <w:rsid w:val="3F206FFD"/>
    <w:rsid w:val="3F3106BC"/>
    <w:rsid w:val="3F3570C3"/>
    <w:rsid w:val="3F402ED5"/>
    <w:rsid w:val="3F492FB3"/>
    <w:rsid w:val="3F4B1266"/>
    <w:rsid w:val="3F501D56"/>
    <w:rsid w:val="3F593168"/>
    <w:rsid w:val="3F5C6F82"/>
    <w:rsid w:val="3F651E10"/>
    <w:rsid w:val="3F6C7E79"/>
    <w:rsid w:val="3F7B1DB0"/>
    <w:rsid w:val="3F820783"/>
    <w:rsid w:val="3F852345"/>
    <w:rsid w:val="3F884A5E"/>
    <w:rsid w:val="3F9049C0"/>
    <w:rsid w:val="3F9625DF"/>
    <w:rsid w:val="3FA711F2"/>
    <w:rsid w:val="3FAF0F8B"/>
    <w:rsid w:val="3FC12F51"/>
    <w:rsid w:val="3FC6532D"/>
    <w:rsid w:val="3FCD4CB7"/>
    <w:rsid w:val="3FCF4E1C"/>
    <w:rsid w:val="3FD020C9"/>
    <w:rsid w:val="3FD40170"/>
    <w:rsid w:val="3FD47EC6"/>
    <w:rsid w:val="3FDB2BB1"/>
    <w:rsid w:val="3FF40E24"/>
    <w:rsid w:val="3FF74C02"/>
    <w:rsid w:val="40176535"/>
    <w:rsid w:val="403411E4"/>
    <w:rsid w:val="4038111F"/>
    <w:rsid w:val="404104F9"/>
    <w:rsid w:val="40446637"/>
    <w:rsid w:val="40520794"/>
    <w:rsid w:val="40585F20"/>
    <w:rsid w:val="405B6EA5"/>
    <w:rsid w:val="406F22C2"/>
    <w:rsid w:val="407F5DE0"/>
    <w:rsid w:val="408472AD"/>
    <w:rsid w:val="408731EC"/>
    <w:rsid w:val="40946A23"/>
    <w:rsid w:val="409D5390"/>
    <w:rsid w:val="40A53650"/>
    <w:rsid w:val="40D572BB"/>
    <w:rsid w:val="40DD5D21"/>
    <w:rsid w:val="40EA67FF"/>
    <w:rsid w:val="40FF1298"/>
    <w:rsid w:val="411B55EE"/>
    <w:rsid w:val="41321812"/>
    <w:rsid w:val="4137558E"/>
    <w:rsid w:val="41382CD2"/>
    <w:rsid w:val="41600151"/>
    <w:rsid w:val="41603818"/>
    <w:rsid w:val="41963419"/>
    <w:rsid w:val="41A0173B"/>
    <w:rsid w:val="41A15ABA"/>
    <w:rsid w:val="41AF06D0"/>
    <w:rsid w:val="41B53228"/>
    <w:rsid w:val="41BE5467"/>
    <w:rsid w:val="41C60DB3"/>
    <w:rsid w:val="41DB2819"/>
    <w:rsid w:val="41E43129"/>
    <w:rsid w:val="41EE72BB"/>
    <w:rsid w:val="41F149BD"/>
    <w:rsid w:val="422501CE"/>
    <w:rsid w:val="4227255A"/>
    <w:rsid w:val="426E780A"/>
    <w:rsid w:val="427B248A"/>
    <w:rsid w:val="428B1338"/>
    <w:rsid w:val="42A81C3F"/>
    <w:rsid w:val="42A81EAB"/>
    <w:rsid w:val="42A866EA"/>
    <w:rsid w:val="42AE05F3"/>
    <w:rsid w:val="42B30BA5"/>
    <w:rsid w:val="42E5654F"/>
    <w:rsid w:val="42E62A04"/>
    <w:rsid w:val="42EC395B"/>
    <w:rsid w:val="42EC5ED9"/>
    <w:rsid w:val="42F25864"/>
    <w:rsid w:val="42F3528E"/>
    <w:rsid w:val="42FD5DF4"/>
    <w:rsid w:val="430A058D"/>
    <w:rsid w:val="43203DFD"/>
    <w:rsid w:val="43225A5C"/>
    <w:rsid w:val="43254DBA"/>
    <w:rsid w:val="432C162C"/>
    <w:rsid w:val="432F1E46"/>
    <w:rsid w:val="43677A21"/>
    <w:rsid w:val="438531FD"/>
    <w:rsid w:val="43993D8E"/>
    <w:rsid w:val="43A01007"/>
    <w:rsid w:val="43BD64CB"/>
    <w:rsid w:val="43CB6E0C"/>
    <w:rsid w:val="43E56B7B"/>
    <w:rsid w:val="440D3A32"/>
    <w:rsid w:val="442411F9"/>
    <w:rsid w:val="44291A08"/>
    <w:rsid w:val="44364BF7"/>
    <w:rsid w:val="443E2003"/>
    <w:rsid w:val="444921CF"/>
    <w:rsid w:val="44495E16"/>
    <w:rsid w:val="444A2CDE"/>
    <w:rsid w:val="44530044"/>
    <w:rsid w:val="445D4AB6"/>
    <w:rsid w:val="446F27D2"/>
    <w:rsid w:val="44711559"/>
    <w:rsid w:val="44775A8D"/>
    <w:rsid w:val="44877E79"/>
    <w:rsid w:val="449700C1"/>
    <w:rsid w:val="449A1098"/>
    <w:rsid w:val="449D58A0"/>
    <w:rsid w:val="44A845F4"/>
    <w:rsid w:val="44B96AB4"/>
    <w:rsid w:val="44C04B5B"/>
    <w:rsid w:val="44CF7374"/>
    <w:rsid w:val="44DF4AD3"/>
    <w:rsid w:val="44EA2F34"/>
    <w:rsid w:val="45040B1A"/>
    <w:rsid w:val="4508006A"/>
    <w:rsid w:val="450E7A28"/>
    <w:rsid w:val="4520206A"/>
    <w:rsid w:val="45222F6C"/>
    <w:rsid w:val="45302890"/>
    <w:rsid w:val="45310F25"/>
    <w:rsid w:val="453A6A23"/>
    <w:rsid w:val="454702B7"/>
    <w:rsid w:val="455E7EDC"/>
    <w:rsid w:val="45643FA0"/>
    <w:rsid w:val="45796508"/>
    <w:rsid w:val="45803901"/>
    <w:rsid w:val="45806EC3"/>
    <w:rsid w:val="458A5B63"/>
    <w:rsid w:val="458B5528"/>
    <w:rsid w:val="45973984"/>
    <w:rsid w:val="45DF172F"/>
    <w:rsid w:val="45E226B4"/>
    <w:rsid w:val="45F303D0"/>
    <w:rsid w:val="46117980"/>
    <w:rsid w:val="46126F72"/>
    <w:rsid w:val="46144188"/>
    <w:rsid w:val="461B3B13"/>
    <w:rsid w:val="461B5D11"/>
    <w:rsid w:val="461E55A5"/>
    <w:rsid w:val="46323738"/>
    <w:rsid w:val="46477E5A"/>
    <w:rsid w:val="46493801"/>
    <w:rsid w:val="465954EC"/>
    <w:rsid w:val="46686C9E"/>
    <w:rsid w:val="467B4E31"/>
    <w:rsid w:val="468A4F0B"/>
    <w:rsid w:val="469551E9"/>
    <w:rsid w:val="46A6230C"/>
    <w:rsid w:val="46B65365"/>
    <w:rsid w:val="46BD6B9F"/>
    <w:rsid w:val="46C277A4"/>
    <w:rsid w:val="46C774AF"/>
    <w:rsid w:val="46CC2197"/>
    <w:rsid w:val="46DD1652"/>
    <w:rsid w:val="46E2577B"/>
    <w:rsid w:val="47193A36"/>
    <w:rsid w:val="472E0158"/>
    <w:rsid w:val="472F2356"/>
    <w:rsid w:val="47341CB9"/>
    <w:rsid w:val="473964E9"/>
    <w:rsid w:val="47596A1D"/>
    <w:rsid w:val="476C4C8D"/>
    <w:rsid w:val="476E45CC"/>
    <w:rsid w:val="477914D1"/>
    <w:rsid w:val="478F75F0"/>
    <w:rsid w:val="47A120FB"/>
    <w:rsid w:val="47A47D96"/>
    <w:rsid w:val="47A5361A"/>
    <w:rsid w:val="47AE06A6"/>
    <w:rsid w:val="47BB1429"/>
    <w:rsid w:val="47C05991"/>
    <w:rsid w:val="47C502CB"/>
    <w:rsid w:val="47C61378"/>
    <w:rsid w:val="47CA5A26"/>
    <w:rsid w:val="47D1242C"/>
    <w:rsid w:val="47E716DA"/>
    <w:rsid w:val="47FB3916"/>
    <w:rsid w:val="48066B36"/>
    <w:rsid w:val="48217EC1"/>
    <w:rsid w:val="483713AF"/>
    <w:rsid w:val="48403498"/>
    <w:rsid w:val="48570EBF"/>
    <w:rsid w:val="48624CD1"/>
    <w:rsid w:val="486D672B"/>
    <w:rsid w:val="48703FE7"/>
    <w:rsid w:val="487758BD"/>
    <w:rsid w:val="488E5A9B"/>
    <w:rsid w:val="48942F22"/>
    <w:rsid w:val="489453AF"/>
    <w:rsid w:val="489973AA"/>
    <w:rsid w:val="489F2673"/>
    <w:rsid w:val="48A26090"/>
    <w:rsid w:val="48A464AC"/>
    <w:rsid w:val="48AC334A"/>
    <w:rsid w:val="48AE5697"/>
    <w:rsid w:val="48AF1F07"/>
    <w:rsid w:val="48B225B7"/>
    <w:rsid w:val="48B56CDA"/>
    <w:rsid w:val="48B64E60"/>
    <w:rsid w:val="48E94BAA"/>
    <w:rsid w:val="48EA262C"/>
    <w:rsid w:val="48F12CEE"/>
    <w:rsid w:val="48FC164D"/>
    <w:rsid w:val="4938000E"/>
    <w:rsid w:val="493801AD"/>
    <w:rsid w:val="4941303B"/>
    <w:rsid w:val="4943682E"/>
    <w:rsid w:val="494E5881"/>
    <w:rsid w:val="4966759A"/>
    <w:rsid w:val="49740601"/>
    <w:rsid w:val="4984282A"/>
    <w:rsid w:val="498558F4"/>
    <w:rsid w:val="498F38D3"/>
    <w:rsid w:val="499253C3"/>
    <w:rsid w:val="499408C6"/>
    <w:rsid w:val="499424C3"/>
    <w:rsid w:val="499B244F"/>
    <w:rsid w:val="49A21DDA"/>
    <w:rsid w:val="49A4619A"/>
    <w:rsid w:val="49A52E30"/>
    <w:rsid w:val="49A91765"/>
    <w:rsid w:val="49AF6941"/>
    <w:rsid w:val="49B8045E"/>
    <w:rsid w:val="49B946E4"/>
    <w:rsid w:val="49BE123B"/>
    <w:rsid w:val="49C1268F"/>
    <w:rsid w:val="49C66B17"/>
    <w:rsid w:val="49CE3F49"/>
    <w:rsid w:val="4A244932"/>
    <w:rsid w:val="4A2E7440"/>
    <w:rsid w:val="4A4C0E65"/>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43451"/>
    <w:rsid w:val="4ADE75E4"/>
    <w:rsid w:val="4AEB0E78"/>
    <w:rsid w:val="4AF26284"/>
    <w:rsid w:val="4B0F0644"/>
    <w:rsid w:val="4B1C5AA2"/>
    <w:rsid w:val="4B220FD2"/>
    <w:rsid w:val="4B4016F3"/>
    <w:rsid w:val="4B453C14"/>
    <w:rsid w:val="4B471225"/>
    <w:rsid w:val="4B610AB6"/>
    <w:rsid w:val="4B6A71C8"/>
    <w:rsid w:val="4B727B1B"/>
    <w:rsid w:val="4B75645A"/>
    <w:rsid w:val="4B90799F"/>
    <w:rsid w:val="4B917087"/>
    <w:rsid w:val="4B974814"/>
    <w:rsid w:val="4BA52AE5"/>
    <w:rsid w:val="4BA7702D"/>
    <w:rsid w:val="4BAC0F6C"/>
    <w:rsid w:val="4BB46FD1"/>
    <w:rsid w:val="4BB54D88"/>
    <w:rsid w:val="4BD06395"/>
    <w:rsid w:val="4BE33F9B"/>
    <w:rsid w:val="4BE81A13"/>
    <w:rsid w:val="4C0B1225"/>
    <w:rsid w:val="4C0D01BF"/>
    <w:rsid w:val="4C1031D9"/>
    <w:rsid w:val="4C2A0B13"/>
    <w:rsid w:val="4C314875"/>
    <w:rsid w:val="4C457E30"/>
    <w:rsid w:val="4C742EFD"/>
    <w:rsid w:val="4C750F78"/>
    <w:rsid w:val="4C76605D"/>
    <w:rsid w:val="4C8E5CA5"/>
    <w:rsid w:val="4CA76E6E"/>
    <w:rsid w:val="4CB31611"/>
    <w:rsid w:val="4CB6277A"/>
    <w:rsid w:val="4CC84B86"/>
    <w:rsid w:val="4CCD5DE2"/>
    <w:rsid w:val="4CCF7D94"/>
    <w:rsid w:val="4CD931E6"/>
    <w:rsid w:val="4CDF25AC"/>
    <w:rsid w:val="4CF3684A"/>
    <w:rsid w:val="4CF428A1"/>
    <w:rsid w:val="4CF44F18"/>
    <w:rsid w:val="4D087FDF"/>
    <w:rsid w:val="4D121D34"/>
    <w:rsid w:val="4D2729A1"/>
    <w:rsid w:val="4D2E23C4"/>
    <w:rsid w:val="4D4E2860"/>
    <w:rsid w:val="4D687B25"/>
    <w:rsid w:val="4D796F0D"/>
    <w:rsid w:val="4D7A3398"/>
    <w:rsid w:val="4D9349D3"/>
    <w:rsid w:val="4D986E47"/>
    <w:rsid w:val="4DA229C6"/>
    <w:rsid w:val="4DA62213"/>
    <w:rsid w:val="4DAA1EDE"/>
    <w:rsid w:val="4DB92EE9"/>
    <w:rsid w:val="4DED276A"/>
    <w:rsid w:val="4E000105"/>
    <w:rsid w:val="4E12786B"/>
    <w:rsid w:val="4E1857AC"/>
    <w:rsid w:val="4E24439F"/>
    <w:rsid w:val="4E2C0EEF"/>
    <w:rsid w:val="4E343914"/>
    <w:rsid w:val="4E5B34CB"/>
    <w:rsid w:val="4E5E3D22"/>
    <w:rsid w:val="4E7716E5"/>
    <w:rsid w:val="4E897B66"/>
    <w:rsid w:val="4E8D5D4D"/>
    <w:rsid w:val="4E9563FB"/>
    <w:rsid w:val="4E9D1289"/>
    <w:rsid w:val="4EA231E9"/>
    <w:rsid w:val="4EA90BDD"/>
    <w:rsid w:val="4EC7464B"/>
    <w:rsid w:val="4ECF52DB"/>
    <w:rsid w:val="4ED33CE1"/>
    <w:rsid w:val="4EDC45F1"/>
    <w:rsid w:val="4EE264FA"/>
    <w:rsid w:val="4EE53BFB"/>
    <w:rsid w:val="4EEF51A5"/>
    <w:rsid w:val="4EF33F37"/>
    <w:rsid w:val="4F0B18BC"/>
    <w:rsid w:val="4F100376"/>
    <w:rsid w:val="4F1254C3"/>
    <w:rsid w:val="4F1C3A1A"/>
    <w:rsid w:val="4F1D4A00"/>
    <w:rsid w:val="4F29663B"/>
    <w:rsid w:val="4F2F631B"/>
    <w:rsid w:val="4F34603C"/>
    <w:rsid w:val="4F3C0010"/>
    <w:rsid w:val="4F4A0C44"/>
    <w:rsid w:val="4F4F517C"/>
    <w:rsid w:val="4F5A60E1"/>
    <w:rsid w:val="4F5B38F3"/>
    <w:rsid w:val="4F61620C"/>
    <w:rsid w:val="4F687927"/>
    <w:rsid w:val="4F706F0D"/>
    <w:rsid w:val="4F932A9A"/>
    <w:rsid w:val="4F990227"/>
    <w:rsid w:val="4F9C5F67"/>
    <w:rsid w:val="4FF166B7"/>
    <w:rsid w:val="50214545"/>
    <w:rsid w:val="50342624"/>
    <w:rsid w:val="504A004A"/>
    <w:rsid w:val="50617C70"/>
    <w:rsid w:val="50651CC9"/>
    <w:rsid w:val="50714687"/>
    <w:rsid w:val="50847496"/>
    <w:rsid w:val="508D0734"/>
    <w:rsid w:val="508F4388"/>
    <w:rsid w:val="509748C6"/>
    <w:rsid w:val="50B8067E"/>
    <w:rsid w:val="50BA3B81"/>
    <w:rsid w:val="50BA6A0D"/>
    <w:rsid w:val="50CE6F9F"/>
    <w:rsid w:val="50D643AB"/>
    <w:rsid w:val="50FA10E8"/>
    <w:rsid w:val="5102202F"/>
    <w:rsid w:val="510319F7"/>
    <w:rsid w:val="51036FE5"/>
    <w:rsid w:val="510E675A"/>
    <w:rsid w:val="510F7CBF"/>
    <w:rsid w:val="51114590"/>
    <w:rsid w:val="51191C31"/>
    <w:rsid w:val="513671C8"/>
    <w:rsid w:val="515A2406"/>
    <w:rsid w:val="5173552E"/>
    <w:rsid w:val="51774DB4"/>
    <w:rsid w:val="517A073C"/>
    <w:rsid w:val="517A638F"/>
    <w:rsid w:val="517D50F1"/>
    <w:rsid w:val="518122C6"/>
    <w:rsid w:val="51861FD1"/>
    <w:rsid w:val="518B28F4"/>
    <w:rsid w:val="519F1876"/>
    <w:rsid w:val="51AB0F0B"/>
    <w:rsid w:val="51BA56A1"/>
    <w:rsid w:val="51C20B31"/>
    <w:rsid w:val="51C83E67"/>
    <w:rsid w:val="51D34BF0"/>
    <w:rsid w:val="51D51D50"/>
    <w:rsid w:val="51DF265F"/>
    <w:rsid w:val="51EA4273"/>
    <w:rsid w:val="51F45AFC"/>
    <w:rsid w:val="51FF0996"/>
    <w:rsid w:val="520241B5"/>
    <w:rsid w:val="522378D0"/>
    <w:rsid w:val="52324668"/>
    <w:rsid w:val="523873B8"/>
    <w:rsid w:val="524A2A16"/>
    <w:rsid w:val="525E29B5"/>
    <w:rsid w:val="526151B7"/>
    <w:rsid w:val="526712BE"/>
    <w:rsid w:val="52686D40"/>
    <w:rsid w:val="52717D1C"/>
    <w:rsid w:val="52753E57"/>
    <w:rsid w:val="528A181C"/>
    <w:rsid w:val="52A02093"/>
    <w:rsid w:val="52AB5275"/>
    <w:rsid w:val="52B95845"/>
    <w:rsid w:val="52C20E6D"/>
    <w:rsid w:val="52C36155"/>
    <w:rsid w:val="52CD3145"/>
    <w:rsid w:val="52CD6A64"/>
    <w:rsid w:val="52D576F4"/>
    <w:rsid w:val="52E01986"/>
    <w:rsid w:val="52EF249C"/>
    <w:rsid w:val="52F11223"/>
    <w:rsid w:val="52FF50A3"/>
    <w:rsid w:val="531E1B16"/>
    <w:rsid w:val="534844DD"/>
    <w:rsid w:val="534B7333"/>
    <w:rsid w:val="535321C1"/>
    <w:rsid w:val="53581ECC"/>
    <w:rsid w:val="535B7AFB"/>
    <w:rsid w:val="535C09BF"/>
    <w:rsid w:val="53780202"/>
    <w:rsid w:val="53844015"/>
    <w:rsid w:val="53986FA7"/>
    <w:rsid w:val="53A23138"/>
    <w:rsid w:val="53C127F5"/>
    <w:rsid w:val="53CA5793"/>
    <w:rsid w:val="53D11E6D"/>
    <w:rsid w:val="53D17F5D"/>
    <w:rsid w:val="53EB5352"/>
    <w:rsid w:val="53F229C4"/>
    <w:rsid w:val="53F320CA"/>
    <w:rsid w:val="53F961D2"/>
    <w:rsid w:val="53FB3447"/>
    <w:rsid w:val="542A2224"/>
    <w:rsid w:val="54322216"/>
    <w:rsid w:val="54327630"/>
    <w:rsid w:val="544A7794"/>
    <w:rsid w:val="544F0576"/>
    <w:rsid w:val="54521371"/>
    <w:rsid w:val="54551AFF"/>
    <w:rsid w:val="545E160B"/>
    <w:rsid w:val="545F13F9"/>
    <w:rsid w:val="54656B86"/>
    <w:rsid w:val="546C3B80"/>
    <w:rsid w:val="546F3C12"/>
    <w:rsid w:val="5475359D"/>
    <w:rsid w:val="547661F2"/>
    <w:rsid w:val="54766E20"/>
    <w:rsid w:val="547748A2"/>
    <w:rsid w:val="5491228A"/>
    <w:rsid w:val="54945582"/>
    <w:rsid w:val="549640E6"/>
    <w:rsid w:val="549A5874"/>
    <w:rsid w:val="54C12E33"/>
    <w:rsid w:val="54C620A2"/>
    <w:rsid w:val="54C77B24"/>
    <w:rsid w:val="54C923B1"/>
    <w:rsid w:val="54CF51E4"/>
    <w:rsid w:val="54D526BD"/>
    <w:rsid w:val="54DC4246"/>
    <w:rsid w:val="54F05360"/>
    <w:rsid w:val="54FB3E7A"/>
    <w:rsid w:val="55031F07"/>
    <w:rsid w:val="550F5D1A"/>
    <w:rsid w:val="551054EB"/>
    <w:rsid w:val="551321A2"/>
    <w:rsid w:val="5526593F"/>
    <w:rsid w:val="553C3366"/>
    <w:rsid w:val="555A2E6D"/>
    <w:rsid w:val="55633225"/>
    <w:rsid w:val="55785749"/>
    <w:rsid w:val="557A6439"/>
    <w:rsid w:val="558A5663"/>
    <w:rsid w:val="559B138A"/>
    <w:rsid w:val="55A4620D"/>
    <w:rsid w:val="55AE4942"/>
    <w:rsid w:val="55BF4839"/>
    <w:rsid w:val="55C8432B"/>
    <w:rsid w:val="55CB3AB4"/>
    <w:rsid w:val="55E404D5"/>
    <w:rsid w:val="55E8347F"/>
    <w:rsid w:val="55F73A99"/>
    <w:rsid w:val="55FA4A1E"/>
    <w:rsid w:val="56054FAD"/>
    <w:rsid w:val="560A4E69"/>
    <w:rsid w:val="56132672"/>
    <w:rsid w:val="56183FCE"/>
    <w:rsid w:val="561847B5"/>
    <w:rsid w:val="561F5B57"/>
    <w:rsid w:val="562532E3"/>
    <w:rsid w:val="56261924"/>
    <w:rsid w:val="562654E2"/>
    <w:rsid w:val="56414D1D"/>
    <w:rsid w:val="56485B92"/>
    <w:rsid w:val="564E44A8"/>
    <w:rsid w:val="566C7598"/>
    <w:rsid w:val="566D14D9"/>
    <w:rsid w:val="56707A15"/>
    <w:rsid w:val="56707EE0"/>
    <w:rsid w:val="56746747"/>
    <w:rsid w:val="56986EF0"/>
    <w:rsid w:val="569B0ED4"/>
    <w:rsid w:val="56B62BD2"/>
    <w:rsid w:val="56B6720F"/>
    <w:rsid w:val="56CB3A71"/>
    <w:rsid w:val="56CD4634"/>
    <w:rsid w:val="56CE33F3"/>
    <w:rsid w:val="56E5461B"/>
    <w:rsid w:val="56E865F9"/>
    <w:rsid w:val="56FA4774"/>
    <w:rsid w:val="57101FE7"/>
    <w:rsid w:val="571F0F7D"/>
    <w:rsid w:val="57420238"/>
    <w:rsid w:val="57432436"/>
    <w:rsid w:val="575514CD"/>
    <w:rsid w:val="57566604"/>
    <w:rsid w:val="57577640"/>
    <w:rsid w:val="575A1224"/>
    <w:rsid w:val="5783023E"/>
    <w:rsid w:val="57990C47"/>
    <w:rsid w:val="579A66C8"/>
    <w:rsid w:val="579D086E"/>
    <w:rsid w:val="57A047BD"/>
    <w:rsid w:val="57B12A6A"/>
    <w:rsid w:val="57D807E3"/>
    <w:rsid w:val="57EA584B"/>
    <w:rsid w:val="57F13854"/>
    <w:rsid w:val="57F2070E"/>
    <w:rsid w:val="57F21DC7"/>
    <w:rsid w:val="57FC2EEA"/>
    <w:rsid w:val="58021570"/>
    <w:rsid w:val="58036524"/>
    <w:rsid w:val="580C5702"/>
    <w:rsid w:val="58316C6E"/>
    <w:rsid w:val="583270F4"/>
    <w:rsid w:val="58500EC9"/>
    <w:rsid w:val="58530075"/>
    <w:rsid w:val="586E14BF"/>
    <w:rsid w:val="58851B49"/>
    <w:rsid w:val="588F186B"/>
    <w:rsid w:val="58975B15"/>
    <w:rsid w:val="5898018C"/>
    <w:rsid w:val="58AD748A"/>
    <w:rsid w:val="58AD7D6B"/>
    <w:rsid w:val="58CE79BF"/>
    <w:rsid w:val="58E950C4"/>
    <w:rsid w:val="58E96B07"/>
    <w:rsid w:val="58F2010D"/>
    <w:rsid w:val="58FB500B"/>
    <w:rsid w:val="58FC2A8C"/>
    <w:rsid w:val="58FF6F73"/>
    <w:rsid w:val="591539B6"/>
    <w:rsid w:val="591A0A82"/>
    <w:rsid w:val="593773EE"/>
    <w:rsid w:val="595B14B9"/>
    <w:rsid w:val="5970084D"/>
    <w:rsid w:val="598033C8"/>
    <w:rsid w:val="598E457A"/>
    <w:rsid w:val="599F5B19"/>
    <w:rsid w:val="59B73AE9"/>
    <w:rsid w:val="59C21551"/>
    <w:rsid w:val="5A075DA4"/>
    <w:rsid w:val="5A093EC3"/>
    <w:rsid w:val="5A117ED0"/>
    <w:rsid w:val="5A165A88"/>
    <w:rsid w:val="5A392494"/>
    <w:rsid w:val="5A422436"/>
    <w:rsid w:val="5A425322"/>
    <w:rsid w:val="5A4336AF"/>
    <w:rsid w:val="5A4562A7"/>
    <w:rsid w:val="5A561DC4"/>
    <w:rsid w:val="5A6048D2"/>
    <w:rsid w:val="5A687BD7"/>
    <w:rsid w:val="5A6E4BA3"/>
    <w:rsid w:val="5A72006F"/>
    <w:rsid w:val="5A74773D"/>
    <w:rsid w:val="5A804E07"/>
    <w:rsid w:val="5A832FB0"/>
    <w:rsid w:val="5A8A6276"/>
    <w:rsid w:val="5A8B6A1B"/>
    <w:rsid w:val="5A8C449C"/>
    <w:rsid w:val="5AAD0254"/>
    <w:rsid w:val="5ABC3E58"/>
    <w:rsid w:val="5AC13672"/>
    <w:rsid w:val="5AC445F6"/>
    <w:rsid w:val="5AC46D23"/>
    <w:rsid w:val="5AC5149C"/>
    <w:rsid w:val="5ACF2987"/>
    <w:rsid w:val="5AD03C8C"/>
    <w:rsid w:val="5AE625AD"/>
    <w:rsid w:val="5AF023E5"/>
    <w:rsid w:val="5B0950EB"/>
    <w:rsid w:val="5B1302FD"/>
    <w:rsid w:val="5B184080"/>
    <w:rsid w:val="5B397E38"/>
    <w:rsid w:val="5B584E6A"/>
    <w:rsid w:val="5B6F279D"/>
    <w:rsid w:val="5B8E7542"/>
    <w:rsid w:val="5B975C54"/>
    <w:rsid w:val="5B9D664B"/>
    <w:rsid w:val="5BCA019E"/>
    <w:rsid w:val="5BDA1C25"/>
    <w:rsid w:val="5BEC78DC"/>
    <w:rsid w:val="5C0813BB"/>
    <w:rsid w:val="5C1839E9"/>
    <w:rsid w:val="5C2432B9"/>
    <w:rsid w:val="5C472574"/>
    <w:rsid w:val="5C603298"/>
    <w:rsid w:val="5C603B63"/>
    <w:rsid w:val="5C775D72"/>
    <w:rsid w:val="5C9A495D"/>
    <w:rsid w:val="5CAC1F18"/>
    <w:rsid w:val="5CB07B2C"/>
    <w:rsid w:val="5CB97030"/>
    <w:rsid w:val="5CBB0F9F"/>
    <w:rsid w:val="5CC93A47"/>
    <w:rsid w:val="5CE31FB3"/>
    <w:rsid w:val="5CEA77FF"/>
    <w:rsid w:val="5CF94596"/>
    <w:rsid w:val="5CFA1249"/>
    <w:rsid w:val="5CFC551B"/>
    <w:rsid w:val="5D080D69"/>
    <w:rsid w:val="5D25037A"/>
    <w:rsid w:val="5D261BE2"/>
    <w:rsid w:val="5D3D5F7F"/>
    <w:rsid w:val="5D6022E2"/>
    <w:rsid w:val="5D664BCA"/>
    <w:rsid w:val="5D6F5686"/>
    <w:rsid w:val="5D702D81"/>
    <w:rsid w:val="5D7054D9"/>
    <w:rsid w:val="5D7F7DCC"/>
    <w:rsid w:val="5D8F6F3F"/>
    <w:rsid w:val="5D923490"/>
    <w:rsid w:val="5D9B663A"/>
    <w:rsid w:val="5DA80EB7"/>
    <w:rsid w:val="5DAB7F4D"/>
    <w:rsid w:val="5DB96BD3"/>
    <w:rsid w:val="5DD64266"/>
    <w:rsid w:val="5DEA7F80"/>
    <w:rsid w:val="5DF012AB"/>
    <w:rsid w:val="5DF16D2C"/>
    <w:rsid w:val="5DF80BD1"/>
    <w:rsid w:val="5E002D18"/>
    <w:rsid w:val="5E035552"/>
    <w:rsid w:val="5E103D5E"/>
    <w:rsid w:val="5E23625E"/>
    <w:rsid w:val="5E4C6141"/>
    <w:rsid w:val="5E4E1644"/>
    <w:rsid w:val="5E567D56"/>
    <w:rsid w:val="5E5830B6"/>
    <w:rsid w:val="5E6526B6"/>
    <w:rsid w:val="5E666CEB"/>
    <w:rsid w:val="5E7C4D96"/>
    <w:rsid w:val="5E9033B3"/>
    <w:rsid w:val="5E9F70DF"/>
    <w:rsid w:val="5EA63358"/>
    <w:rsid w:val="5EB32F43"/>
    <w:rsid w:val="5ECA6000"/>
    <w:rsid w:val="5EDD34B2"/>
    <w:rsid w:val="5EE15B23"/>
    <w:rsid w:val="5EE97600"/>
    <w:rsid w:val="5F1E4324"/>
    <w:rsid w:val="5F20157D"/>
    <w:rsid w:val="5F2538A6"/>
    <w:rsid w:val="5F3336C1"/>
    <w:rsid w:val="5F3E0096"/>
    <w:rsid w:val="5F5256BB"/>
    <w:rsid w:val="5F7B20B7"/>
    <w:rsid w:val="5F7F1523"/>
    <w:rsid w:val="5F8D2114"/>
    <w:rsid w:val="5F946831"/>
    <w:rsid w:val="5F9A684D"/>
    <w:rsid w:val="5FA06000"/>
    <w:rsid w:val="5FA34174"/>
    <w:rsid w:val="5FAF7F87"/>
    <w:rsid w:val="5FCC5339"/>
    <w:rsid w:val="5FD22AC5"/>
    <w:rsid w:val="5FEB2E4C"/>
    <w:rsid w:val="5FF40A7C"/>
    <w:rsid w:val="5FFF488E"/>
    <w:rsid w:val="60017D91"/>
    <w:rsid w:val="601644B3"/>
    <w:rsid w:val="601C4286"/>
    <w:rsid w:val="60263108"/>
    <w:rsid w:val="60503394"/>
    <w:rsid w:val="60642034"/>
    <w:rsid w:val="606737AA"/>
    <w:rsid w:val="60875A6C"/>
    <w:rsid w:val="60922815"/>
    <w:rsid w:val="60A81824"/>
    <w:rsid w:val="60E42582"/>
    <w:rsid w:val="60E73525"/>
    <w:rsid w:val="61161572"/>
    <w:rsid w:val="611B04DE"/>
    <w:rsid w:val="611C2CB6"/>
    <w:rsid w:val="6122664B"/>
    <w:rsid w:val="612F0022"/>
    <w:rsid w:val="61341408"/>
    <w:rsid w:val="617563F1"/>
    <w:rsid w:val="617C6B7E"/>
    <w:rsid w:val="61A82D2B"/>
    <w:rsid w:val="61A907DA"/>
    <w:rsid w:val="61B81661"/>
    <w:rsid w:val="61BE4069"/>
    <w:rsid w:val="61C21F70"/>
    <w:rsid w:val="61CB5D59"/>
    <w:rsid w:val="61D502AC"/>
    <w:rsid w:val="61DF37DA"/>
    <w:rsid w:val="61E27187"/>
    <w:rsid w:val="61E437AA"/>
    <w:rsid w:val="61EC4F17"/>
    <w:rsid w:val="61F20541"/>
    <w:rsid w:val="61F50226"/>
    <w:rsid w:val="61FC0E51"/>
    <w:rsid w:val="61FF3FD4"/>
    <w:rsid w:val="62151563"/>
    <w:rsid w:val="6235702F"/>
    <w:rsid w:val="62382C58"/>
    <w:rsid w:val="62442C99"/>
    <w:rsid w:val="625627E4"/>
    <w:rsid w:val="625957CD"/>
    <w:rsid w:val="62662F03"/>
    <w:rsid w:val="62996751"/>
    <w:rsid w:val="62A455BE"/>
    <w:rsid w:val="62BC56E3"/>
    <w:rsid w:val="62BD348D"/>
    <w:rsid w:val="62C87348"/>
    <w:rsid w:val="62CC2A82"/>
    <w:rsid w:val="62CF7088"/>
    <w:rsid w:val="62D339E9"/>
    <w:rsid w:val="62E51B0C"/>
    <w:rsid w:val="62E8468F"/>
    <w:rsid w:val="62EF34B9"/>
    <w:rsid w:val="62F73389"/>
    <w:rsid w:val="62F95EDE"/>
    <w:rsid w:val="62FF1157"/>
    <w:rsid w:val="62FF7D1A"/>
    <w:rsid w:val="6314072C"/>
    <w:rsid w:val="63255A34"/>
    <w:rsid w:val="632A3AC1"/>
    <w:rsid w:val="63375355"/>
    <w:rsid w:val="63396757"/>
    <w:rsid w:val="634001E3"/>
    <w:rsid w:val="63586B25"/>
    <w:rsid w:val="63620F9B"/>
    <w:rsid w:val="638A7688"/>
    <w:rsid w:val="63961EA2"/>
    <w:rsid w:val="63A7308B"/>
    <w:rsid w:val="63AE2A15"/>
    <w:rsid w:val="63B2141C"/>
    <w:rsid w:val="63E22599"/>
    <w:rsid w:val="63E31B13"/>
    <w:rsid w:val="63F1289C"/>
    <w:rsid w:val="63FA2E95"/>
    <w:rsid w:val="63FC3E19"/>
    <w:rsid w:val="642A546F"/>
    <w:rsid w:val="64373BD6"/>
    <w:rsid w:val="644A3F19"/>
    <w:rsid w:val="644A563F"/>
    <w:rsid w:val="644C405D"/>
    <w:rsid w:val="64780B28"/>
    <w:rsid w:val="64801EA9"/>
    <w:rsid w:val="648B52C2"/>
    <w:rsid w:val="648E5907"/>
    <w:rsid w:val="64B0665A"/>
    <w:rsid w:val="64B42061"/>
    <w:rsid w:val="64BB2F53"/>
    <w:rsid w:val="64DA19E7"/>
    <w:rsid w:val="64EE2ED3"/>
    <w:rsid w:val="651B67EF"/>
    <w:rsid w:val="651C4271"/>
    <w:rsid w:val="6526707D"/>
    <w:rsid w:val="652860DA"/>
    <w:rsid w:val="65340DFB"/>
    <w:rsid w:val="653D7460"/>
    <w:rsid w:val="65451832"/>
    <w:rsid w:val="65680AED"/>
    <w:rsid w:val="656C52F5"/>
    <w:rsid w:val="65A565DA"/>
    <w:rsid w:val="65B14764"/>
    <w:rsid w:val="65B87C60"/>
    <w:rsid w:val="65C06F7D"/>
    <w:rsid w:val="65CC54F7"/>
    <w:rsid w:val="65D41E5E"/>
    <w:rsid w:val="65DA25C0"/>
    <w:rsid w:val="65E81941"/>
    <w:rsid w:val="65F913CA"/>
    <w:rsid w:val="6618760C"/>
    <w:rsid w:val="661D1895"/>
    <w:rsid w:val="661D3BC6"/>
    <w:rsid w:val="661D5DA5"/>
    <w:rsid w:val="661E7317"/>
    <w:rsid w:val="6626064F"/>
    <w:rsid w:val="663549B3"/>
    <w:rsid w:val="664074A9"/>
    <w:rsid w:val="66424284"/>
    <w:rsid w:val="664F4F7E"/>
    <w:rsid w:val="66555272"/>
    <w:rsid w:val="665D0100"/>
    <w:rsid w:val="6663200A"/>
    <w:rsid w:val="66736D0D"/>
    <w:rsid w:val="667E4DB2"/>
    <w:rsid w:val="668170F5"/>
    <w:rsid w:val="669272D6"/>
    <w:rsid w:val="66943607"/>
    <w:rsid w:val="66A34FF2"/>
    <w:rsid w:val="66AE6C06"/>
    <w:rsid w:val="66AE7583"/>
    <w:rsid w:val="66C719D4"/>
    <w:rsid w:val="66C877B0"/>
    <w:rsid w:val="66CD03B4"/>
    <w:rsid w:val="66CF38B7"/>
    <w:rsid w:val="66D4616C"/>
    <w:rsid w:val="66D87F44"/>
    <w:rsid w:val="66E4385D"/>
    <w:rsid w:val="66F51579"/>
    <w:rsid w:val="67050362"/>
    <w:rsid w:val="67107BA4"/>
    <w:rsid w:val="67130914"/>
    <w:rsid w:val="67203254"/>
    <w:rsid w:val="67244646"/>
    <w:rsid w:val="67290ACE"/>
    <w:rsid w:val="672E29D7"/>
    <w:rsid w:val="67477A69"/>
    <w:rsid w:val="6748045A"/>
    <w:rsid w:val="675E48FC"/>
    <w:rsid w:val="677E01D8"/>
    <w:rsid w:val="67806F5E"/>
    <w:rsid w:val="678A2D79"/>
    <w:rsid w:val="678A3FEA"/>
    <w:rsid w:val="678F5EF4"/>
    <w:rsid w:val="67A01A11"/>
    <w:rsid w:val="67A42616"/>
    <w:rsid w:val="67B44AC0"/>
    <w:rsid w:val="67D5446A"/>
    <w:rsid w:val="68012776"/>
    <w:rsid w:val="68073EC9"/>
    <w:rsid w:val="68161650"/>
    <w:rsid w:val="68195E58"/>
    <w:rsid w:val="6836320A"/>
    <w:rsid w:val="685A74FE"/>
    <w:rsid w:val="685D5648"/>
    <w:rsid w:val="686D205F"/>
    <w:rsid w:val="688B22BE"/>
    <w:rsid w:val="68913EF5"/>
    <w:rsid w:val="68A128B9"/>
    <w:rsid w:val="68B711D9"/>
    <w:rsid w:val="68BB7B14"/>
    <w:rsid w:val="68C2137C"/>
    <w:rsid w:val="68E1201D"/>
    <w:rsid w:val="68E35521"/>
    <w:rsid w:val="68F128DF"/>
    <w:rsid w:val="69111899"/>
    <w:rsid w:val="691E6720"/>
    <w:rsid w:val="6921668A"/>
    <w:rsid w:val="694A3FCB"/>
    <w:rsid w:val="695164A6"/>
    <w:rsid w:val="696403F8"/>
    <w:rsid w:val="696638FC"/>
    <w:rsid w:val="698606C5"/>
    <w:rsid w:val="69927C43"/>
    <w:rsid w:val="699A657E"/>
    <w:rsid w:val="699F7D61"/>
    <w:rsid w:val="69C04815"/>
    <w:rsid w:val="69C20B20"/>
    <w:rsid w:val="69C34E20"/>
    <w:rsid w:val="69CE2026"/>
    <w:rsid w:val="69D22FB6"/>
    <w:rsid w:val="69DF7D42"/>
    <w:rsid w:val="69E63E4A"/>
    <w:rsid w:val="6A00327F"/>
    <w:rsid w:val="6A03709F"/>
    <w:rsid w:val="6A1A0E21"/>
    <w:rsid w:val="6A1C4324"/>
    <w:rsid w:val="6A301273"/>
    <w:rsid w:val="6A34524E"/>
    <w:rsid w:val="6A4C0737"/>
    <w:rsid w:val="6A4C28F4"/>
    <w:rsid w:val="6A6E2F51"/>
    <w:rsid w:val="6A89358A"/>
    <w:rsid w:val="6A921170"/>
    <w:rsid w:val="6A9E35F8"/>
    <w:rsid w:val="6AA64288"/>
    <w:rsid w:val="6AAD28D9"/>
    <w:rsid w:val="6AB60C9F"/>
    <w:rsid w:val="6AB91C24"/>
    <w:rsid w:val="6ABD60AB"/>
    <w:rsid w:val="6AC27518"/>
    <w:rsid w:val="6AC56D3B"/>
    <w:rsid w:val="6AC7223E"/>
    <w:rsid w:val="6AD613B1"/>
    <w:rsid w:val="6AE517EE"/>
    <w:rsid w:val="6B02197F"/>
    <w:rsid w:val="6B1348BC"/>
    <w:rsid w:val="6B1C3EC6"/>
    <w:rsid w:val="6B20701A"/>
    <w:rsid w:val="6B2B671B"/>
    <w:rsid w:val="6B35519C"/>
    <w:rsid w:val="6B4B4A16"/>
    <w:rsid w:val="6B5E7FD8"/>
    <w:rsid w:val="6B7C0A68"/>
    <w:rsid w:val="6B834B70"/>
    <w:rsid w:val="6B9879EF"/>
    <w:rsid w:val="6B9C7C98"/>
    <w:rsid w:val="6B9F7D23"/>
    <w:rsid w:val="6BAC37B5"/>
    <w:rsid w:val="6BB875C8"/>
    <w:rsid w:val="6BC30E6A"/>
    <w:rsid w:val="6BC85664"/>
    <w:rsid w:val="6BE61BF1"/>
    <w:rsid w:val="6BFD22BB"/>
    <w:rsid w:val="6C016886"/>
    <w:rsid w:val="6C39469E"/>
    <w:rsid w:val="6C397FC7"/>
    <w:rsid w:val="6C4504B1"/>
    <w:rsid w:val="6C4B3E20"/>
    <w:rsid w:val="6C4B45B8"/>
    <w:rsid w:val="6C4E0DC0"/>
    <w:rsid w:val="6C7E36C6"/>
    <w:rsid w:val="6CA25E3B"/>
    <w:rsid w:val="6CC643B3"/>
    <w:rsid w:val="6CD04811"/>
    <w:rsid w:val="6CD81C1E"/>
    <w:rsid w:val="6CE978CE"/>
    <w:rsid w:val="6CF62C08"/>
    <w:rsid w:val="6CF74EF3"/>
    <w:rsid w:val="6D006926"/>
    <w:rsid w:val="6D07743F"/>
    <w:rsid w:val="6D0B1D5B"/>
    <w:rsid w:val="6D0B57A7"/>
    <w:rsid w:val="6D1632C9"/>
    <w:rsid w:val="6D1C6E8F"/>
    <w:rsid w:val="6D270AA3"/>
    <w:rsid w:val="6D28010C"/>
    <w:rsid w:val="6D305B30"/>
    <w:rsid w:val="6D346E37"/>
    <w:rsid w:val="6D416D39"/>
    <w:rsid w:val="6D505E64"/>
    <w:rsid w:val="6D507CDA"/>
    <w:rsid w:val="6D561817"/>
    <w:rsid w:val="6D5C7C79"/>
    <w:rsid w:val="6D68150D"/>
    <w:rsid w:val="6D6C5D15"/>
    <w:rsid w:val="6D7917A7"/>
    <w:rsid w:val="6D8049B5"/>
    <w:rsid w:val="6D943656"/>
    <w:rsid w:val="6D9E6164"/>
    <w:rsid w:val="6D9F7075"/>
    <w:rsid w:val="6DA21FC7"/>
    <w:rsid w:val="6DA24B6A"/>
    <w:rsid w:val="6DAC02E8"/>
    <w:rsid w:val="6DBE449A"/>
    <w:rsid w:val="6DC7127D"/>
    <w:rsid w:val="6E0818C8"/>
    <w:rsid w:val="6E146A14"/>
    <w:rsid w:val="6E1C4834"/>
    <w:rsid w:val="6E232EF1"/>
    <w:rsid w:val="6E2D119A"/>
    <w:rsid w:val="6E360C61"/>
    <w:rsid w:val="6E3B14E9"/>
    <w:rsid w:val="6E3C6A20"/>
    <w:rsid w:val="6E4B4E87"/>
    <w:rsid w:val="6E50180B"/>
    <w:rsid w:val="6E610B30"/>
    <w:rsid w:val="6E671430"/>
    <w:rsid w:val="6E752944"/>
    <w:rsid w:val="6E7716CA"/>
    <w:rsid w:val="6E82144F"/>
    <w:rsid w:val="6E8A0C0F"/>
    <w:rsid w:val="6E8B036B"/>
    <w:rsid w:val="6E8C0BE2"/>
    <w:rsid w:val="6E8E7424"/>
    <w:rsid w:val="6E9221CF"/>
    <w:rsid w:val="6EB26818"/>
    <w:rsid w:val="6EB73A9A"/>
    <w:rsid w:val="6EB766A5"/>
    <w:rsid w:val="6EC64035"/>
    <w:rsid w:val="6EC70A5C"/>
    <w:rsid w:val="6ECE5817"/>
    <w:rsid w:val="6ECF37E2"/>
    <w:rsid w:val="6EDA6A7D"/>
    <w:rsid w:val="6EF41A00"/>
    <w:rsid w:val="6EFD1AEA"/>
    <w:rsid w:val="6EFF7B84"/>
    <w:rsid w:val="6F12372D"/>
    <w:rsid w:val="6F165D50"/>
    <w:rsid w:val="6F2B6BEF"/>
    <w:rsid w:val="6F3953A3"/>
    <w:rsid w:val="6F415AE1"/>
    <w:rsid w:val="6F4B1827"/>
    <w:rsid w:val="6F642E31"/>
    <w:rsid w:val="6F747B9C"/>
    <w:rsid w:val="6F7F1EFD"/>
    <w:rsid w:val="6F89280C"/>
    <w:rsid w:val="6F904BDE"/>
    <w:rsid w:val="6F9D14AD"/>
    <w:rsid w:val="6F9F40BC"/>
    <w:rsid w:val="6FA21C45"/>
    <w:rsid w:val="6FBD0389"/>
    <w:rsid w:val="70057BD7"/>
    <w:rsid w:val="700F26E5"/>
    <w:rsid w:val="70112D4F"/>
    <w:rsid w:val="70481945"/>
    <w:rsid w:val="704973C7"/>
    <w:rsid w:val="705047D3"/>
    <w:rsid w:val="70531ED5"/>
    <w:rsid w:val="70586A83"/>
    <w:rsid w:val="70774962"/>
    <w:rsid w:val="70776C11"/>
    <w:rsid w:val="7080050F"/>
    <w:rsid w:val="70814FA2"/>
    <w:rsid w:val="708E6837"/>
    <w:rsid w:val="709177BB"/>
    <w:rsid w:val="70921A10"/>
    <w:rsid w:val="70B51F79"/>
    <w:rsid w:val="70BD3B02"/>
    <w:rsid w:val="70D04FAA"/>
    <w:rsid w:val="70EA114F"/>
    <w:rsid w:val="70FB6EBD"/>
    <w:rsid w:val="710453BE"/>
    <w:rsid w:val="71085217"/>
    <w:rsid w:val="710D5413"/>
    <w:rsid w:val="712C7C8C"/>
    <w:rsid w:val="712D69C0"/>
    <w:rsid w:val="7134548A"/>
    <w:rsid w:val="713759CB"/>
    <w:rsid w:val="71487ACE"/>
    <w:rsid w:val="71587F07"/>
    <w:rsid w:val="715D3C07"/>
    <w:rsid w:val="716952A0"/>
    <w:rsid w:val="7197069A"/>
    <w:rsid w:val="7198476A"/>
    <w:rsid w:val="719D2436"/>
    <w:rsid w:val="71B82AA1"/>
    <w:rsid w:val="71BA5EC6"/>
    <w:rsid w:val="71C165F4"/>
    <w:rsid w:val="71D2144C"/>
    <w:rsid w:val="71DA42DA"/>
    <w:rsid w:val="71DB64D8"/>
    <w:rsid w:val="71DF4EDF"/>
    <w:rsid w:val="71EF2970"/>
    <w:rsid w:val="71F13EFF"/>
    <w:rsid w:val="71F80007"/>
    <w:rsid w:val="7209117E"/>
    <w:rsid w:val="720B2963"/>
    <w:rsid w:val="721C2A16"/>
    <w:rsid w:val="72357E6C"/>
    <w:rsid w:val="72396872"/>
    <w:rsid w:val="72427182"/>
    <w:rsid w:val="72473169"/>
    <w:rsid w:val="725047DE"/>
    <w:rsid w:val="72602955"/>
    <w:rsid w:val="727A40E0"/>
    <w:rsid w:val="72834F56"/>
    <w:rsid w:val="72B53C3D"/>
    <w:rsid w:val="72C24BBB"/>
    <w:rsid w:val="72C6788E"/>
    <w:rsid w:val="72CE3651"/>
    <w:rsid w:val="72E04348"/>
    <w:rsid w:val="72FA02C7"/>
    <w:rsid w:val="72FC315B"/>
    <w:rsid w:val="73061209"/>
    <w:rsid w:val="73121016"/>
    <w:rsid w:val="73176735"/>
    <w:rsid w:val="733F66FF"/>
    <w:rsid w:val="73402061"/>
    <w:rsid w:val="734F3C9B"/>
    <w:rsid w:val="736E0E6D"/>
    <w:rsid w:val="737779B6"/>
    <w:rsid w:val="738C3DA2"/>
    <w:rsid w:val="738E3316"/>
    <w:rsid w:val="7395506E"/>
    <w:rsid w:val="73C2417B"/>
    <w:rsid w:val="73CA3785"/>
    <w:rsid w:val="73D24415"/>
    <w:rsid w:val="73DA5F72"/>
    <w:rsid w:val="73ED2A40"/>
    <w:rsid w:val="73F57E4D"/>
    <w:rsid w:val="74032EFE"/>
    <w:rsid w:val="74252B9A"/>
    <w:rsid w:val="743A1D97"/>
    <w:rsid w:val="7455116B"/>
    <w:rsid w:val="745F6C7C"/>
    <w:rsid w:val="7462384E"/>
    <w:rsid w:val="74653984"/>
    <w:rsid w:val="74A46A9D"/>
    <w:rsid w:val="74A55024"/>
    <w:rsid w:val="74A643ED"/>
    <w:rsid w:val="74BF4BC8"/>
    <w:rsid w:val="74C4399D"/>
    <w:rsid w:val="74CD6F79"/>
    <w:rsid w:val="74D516B9"/>
    <w:rsid w:val="74D85EC1"/>
    <w:rsid w:val="74FC737A"/>
    <w:rsid w:val="750072B4"/>
    <w:rsid w:val="750147B0"/>
    <w:rsid w:val="750E5DE4"/>
    <w:rsid w:val="7510601B"/>
    <w:rsid w:val="751167ED"/>
    <w:rsid w:val="751B03A4"/>
    <w:rsid w:val="75232ABD"/>
    <w:rsid w:val="7525019A"/>
    <w:rsid w:val="75292E35"/>
    <w:rsid w:val="75305C3F"/>
    <w:rsid w:val="75306550"/>
    <w:rsid w:val="7583635A"/>
    <w:rsid w:val="75982A7C"/>
    <w:rsid w:val="759A052B"/>
    <w:rsid w:val="75A265C8"/>
    <w:rsid w:val="75AB309B"/>
    <w:rsid w:val="75B310A7"/>
    <w:rsid w:val="75D315DC"/>
    <w:rsid w:val="75D64BB7"/>
    <w:rsid w:val="75D805B1"/>
    <w:rsid w:val="75E24D25"/>
    <w:rsid w:val="75EC4704"/>
    <w:rsid w:val="75EE5BAC"/>
    <w:rsid w:val="76005923"/>
    <w:rsid w:val="76032374"/>
    <w:rsid w:val="76396D82"/>
    <w:rsid w:val="76454642"/>
    <w:rsid w:val="766B7857"/>
    <w:rsid w:val="76732C9D"/>
    <w:rsid w:val="768177C2"/>
    <w:rsid w:val="768C3741"/>
    <w:rsid w:val="768D7686"/>
    <w:rsid w:val="76921E95"/>
    <w:rsid w:val="769F2D64"/>
    <w:rsid w:val="76A46677"/>
    <w:rsid w:val="76B047D8"/>
    <w:rsid w:val="76BF0DED"/>
    <w:rsid w:val="76CA3ACA"/>
    <w:rsid w:val="76CB6DA4"/>
    <w:rsid w:val="76DB1E0E"/>
    <w:rsid w:val="76EA1043"/>
    <w:rsid w:val="77036462"/>
    <w:rsid w:val="770F3562"/>
    <w:rsid w:val="77131D70"/>
    <w:rsid w:val="771C4DF6"/>
    <w:rsid w:val="7728018A"/>
    <w:rsid w:val="7732281D"/>
    <w:rsid w:val="77480F82"/>
    <w:rsid w:val="77492442"/>
    <w:rsid w:val="77532D52"/>
    <w:rsid w:val="775462E1"/>
    <w:rsid w:val="775B39E2"/>
    <w:rsid w:val="776D38FC"/>
    <w:rsid w:val="777F291C"/>
    <w:rsid w:val="77854826"/>
    <w:rsid w:val="778622E6"/>
    <w:rsid w:val="778857AA"/>
    <w:rsid w:val="778F795D"/>
    <w:rsid w:val="77A8025E"/>
    <w:rsid w:val="77C13386"/>
    <w:rsid w:val="77CA4119"/>
    <w:rsid w:val="77D20E91"/>
    <w:rsid w:val="77E524BA"/>
    <w:rsid w:val="77F428DB"/>
    <w:rsid w:val="7805161F"/>
    <w:rsid w:val="78491FE5"/>
    <w:rsid w:val="78505C50"/>
    <w:rsid w:val="788C3CBE"/>
    <w:rsid w:val="78927531"/>
    <w:rsid w:val="78952465"/>
    <w:rsid w:val="78A00CED"/>
    <w:rsid w:val="78A258DF"/>
    <w:rsid w:val="78A371FC"/>
    <w:rsid w:val="78A56E7C"/>
    <w:rsid w:val="78A74AFF"/>
    <w:rsid w:val="78D366C6"/>
    <w:rsid w:val="78EA1B6E"/>
    <w:rsid w:val="78F114F9"/>
    <w:rsid w:val="791A26BE"/>
    <w:rsid w:val="792B4B56"/>
    <w:rsid w:val="79314655"/>
    <w:rsid w:val="794B1971"/>
    <w:rsid w:val="7961146B"/>
    <w:rsid w:val="797265CF"/>
    <w:rsid w:val="797307CE"/>
    <w:rsid w:val="79815591"/>
    <w:rsid w:val="79831703"/>
    <w:rsid w:val="798B53DB"/>
    <w:rsid w:val="79921A5A"/>
    <w:rsid w:val="79BA798D"/>
    <w:rsid w:val="79C23DD0"/>
    <w:rsid w:val="79C248BF"/>
    <w:rsid w:val="79E6728C"/>
    <w:rsid w:val="79EE5F19"/>
    <w:rsid w:val="79FB1704"/>
    <w:rsid w:val="7A01189A"/>
    <w:rsid w:val="7A0F1AE7"/>
    <w:rsid w:val="7A16126F"/>
    <w:rsid w:val="7A1B688D"/>
    <w:rsid w:val="7A245A2F"/>
    <w:rsid w:val="7A29287B"/>
    <w:rsid w:val="7A3C5C98"/>
    <w:rsid w:val="7A40455E"/>
    <w:rsid w:val="7A430EA6"/>
    <w:rsid w:val="7A442306"/>
    <w:rsid w:val="7A6359F5"/>
    <w:rsid w:val="7A797A55"/>
    <w:rsid w:val="7A83640D"/>
    <w:rsid w:val="7A941198"/>
    <w:rsid w:val="7AAE3139"/>
    <w:rsid w:val="7ACF3E92"/>
    <w:rsid w:val="7AD52994"/>
    <w:rsid w:val="7AE07C8F"/>
    <w:rsid w:val="7AE3772B"/>
    <w:rsid w:val="7B0C01AD"/>
    <w:rsid w:val="7B0F2A7C"/>
    <w:rsid w:val="7B264797"/>
    <w:rsid w:val="7B315C9C"/>
    <w:rsid w:val="7B346230"/>
    <w:rsid w:val="7B3C363D"/>
    <w:rsid w:val="7B4F485C"/>
    <w:rsid w:val="7B585E3C"/>
    <w:rsid w:val="7B5A558A"/>
    <w:rsid w:val="7B680137"/>
    <w:rsid w:val="7B6D768F"/>
    <w:rsid w:val="7B7A3121"/>
    <w:rsid w:val="7B7E06C4"/>
    <w:rsid w:val="7B8B6C3F"/>
    <w:rsid w:val="7B8C61F4"/>
    <w:rsid w:val="7B9052C5"/>
    <w:rsid w:val="7B95174D"/>
    <w:rsid w:val="7BA051AE"/>
    <w:rsid w:val="7BC13896"/>
    <w:rsid w:val="7BC27B7F"/>
    <w:rsid w:val="7BC703CB"/>
    <w:rsid w:val="7BC86AA4"/>
    <w:rsid w:val="7BCA2175"/>
    <w:rsid w:val="7BD52536"/>
    <w:rsid w:val="7BE03D69"/>
    <w:rsid w:val="7BE86FD9"/>
    <w:rsid w:val="7BF44DC8"/>
    <w:rsid w:val="7BFA6F52"/>
    <w:rsid w:val="7BFC5DC1"/>
    <w:rsid w:val="7C140848"/>
    <w:rsid w:val="7C140FA4"/>
    <w:rsid w:val="7C215B18"/>
    <w:rsid w:val="7C2300B7"/>
    <w:rsid w:val="7C2524E2"/>
    <w:rsid w:val="7C2F774D"/>
    <w:rsid w:val="7C4F7C82"/>
    <w:rsid w:val="7C585A30"/>
    <w:rsid w:val="7C5C5F75"/>
    <w:rsid w:val="7C6159BC"/>
    <w:rsid w:val="7C7E29CD"/>
    <w:rsid w:val="7C815CBD"/>
    <w:rsid w:val="7C8268D7"/>
    <w:rsid w:val="7C844996"/>
    <w:rsid w:val="7C91037F"/>
    <w:rsid w:val="7C9877BF"/>
    <w:rsid w:val="7CA97248"/>
    <w:rsid w:val="7CAF351E"/>
    <w:rsid w:val="7CB37868"/>
    <w:rsid w:val="7CBB5010"/>
    <w:rsid w:val="7CE26B44"/>
    <w:rsid w:val="7CF11A09"/>
    <w:rsid w:val="7CF65E91"/>
    <w:rsid w:val="7CFB782D"/>
    <w:rsid w:val="7D100919"/>
    <w:rsid w:val="7D1D3B52"/>
    <w:rsid w:val="7D225A5C"/>
    <w:rsid w:val="7D2D0BE9"/>
    <w:rsid w:val="7D314F01"/>
    <w:rsid w:val="7D4F1DF0"/>
    <w:rsid w:val="7D4F649D"/>
    <w:rsid w:val="7D551EE0"/>
    <w:rsid w:val="7D564C1D"/>
    <w:rsid w:val="7D8F4D8B"/>
    <w:rsid w:val="7D972197"/>
    <w:rsid w:val="7DAA78A4"/>
    <w:rsid w:val="7DBE6432"/>
    <w:rsid w:val="7DC06BDF"/>
    <w:rsid w:val="7DC616C1"/>
    <w:rsid w:val="7DD2457A"/>
    <w:rsid w:val="7DD47BB5"/>
    <w:rsid w:val="7DD84BA8"/>
    <w:rsid w:val="7DEA429D"/>
    <w:rsid w:val="7DF3579E"/>
    <w:rsid w:val="7DF969B8"/>
    <w:rsid w:val="7E2C3018"/>
    <w:rsid w:val="7E2F6C16"/>
    <w:rsid w:val="7E395DC3"/>
    <w:rsid w:val="7E3E74AD"/>
    <w:rsid w:val="7E4215D3"/>
    <w:rsid w:val="7E44676F"/>
    <w:rsid w:val="7E4876D0"/>
    <w:rsid w:val="7E5512D0"/>
    <w:rsid w:val="7E582255"/>
    <w:rsid w:val="7E631894"/>
    <w:rsid w:val="7E66156B"/>
    <w:rsid w:val="7E6B1276"/>
    <w:rsid w:val="7E926F37"/>
    <w:rsid w:val="7EA02EFE"/>
    <w:rsid w:val="7EA313D0"/>
    <w:rsid w:val="7EB738F3"/>
    <w:rsid w:val="7ED60925"/>
    <w:rsid w:val="7ED75578"/>
    <w:rsid w:val="7ED93D14"/>
    <w:rsid w:val="7EE131E6"/>
    <w:rsid w:val="7EF533D8"/>
    <w:rsid w:val="7F0D0A7F"/>
    <w:rsid w:val="7F0E15F8"/>
    <w:rsid w:val="7F151C89"/>
    <w:rsid w:val="7F220E27"/>
    <w:rsid w:val="7F552A7C"/>
    <w:rsid w:val="7F672412"/>
    <w:rsid w:val="7F683717"/>
    <w:rsid w:val="7F7E58BB"/>
    <w:rsid w:val="7F800DBE"/>
    <w:rsid w:val="7F874EC5"/>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after="180"/>
      <w:ind w:left="0" w:firstLine="0"/>
    </w:pPr>
    <w:rPr>
      <w:rFonts w:ascii="Times New Roman" w:hAnsi="Times New Roman" w:eastAsia="宋体" w:cs="Times New Roman"/>
      <w:lang w:val="en-GB" w:eastAsia="ja-JP" w:bidi="ar-SA"/>
    </w:rPr>
  </w:style>
  <w:style w:type="paragraph" w:styleId="3">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4">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5">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6">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jc w:val="both"/>
    </w:pPr>
    <w:rPr>
      <w:lang w:eastAsia="zh-CN"/>
    </w:rPr>
  </w:style>
  <w:style w:type="paragraph" w:styleId="12">
    <w:name w:val="caption"/>
    <w:basedOn w:val="1"/>
    <w:next w:val="1"/>
    <w:qFormat/>
    <w:uiPriority w:val="0"/>
    <w:pPr>
      <w:spacing w:before="120" w:after="120"/>
    </w:pPr>
    <w:rPr>
      <w:b/>
      <w:lang w:eastAsia="en-GB"/>
    </w:rPr>
  </w:style>
  <w:style w:type="paragraph" w:styleId="13">
    <w:name w:val="annotation text"/>
    <w:basedOn w:val="1"/>
    <w:qFormat/>
    <w:uiPriority w:val="0"/>
    <w:pPr>
      <w:jc w:val="left"/>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3">
    <w:name w:val="列表段落1"/>
    <w:basedOn w:val="1"/>
    <w:qFormat/>
    <w:uiPriority w:val="34"/>
    <w:pPr>
      <w:ind w:left="840" w:leftChars="400"/>
    </w:pPr>
    <w:rPr>
      <w:lang w:eastAsia="zh-CN"/>
    </w:rPr>
  </w:style>
  <w:style w:type="paragraph" w:customStyle="1" w:styleId="44">
    <w:name w:val="3GPP Normal Text"/>
    <w:basedOn w:val="2"/>
    <w:qFormat/>
    <w:uiPriority w:val="0"/>
    <w:pPr>
      <w:ind w:left="1440" w:hanging="1440"/>
    </w:pPr>
    <w:rPr>
      <w:rFonts w:eastAsia="MS Mincho"/>
      <w:sz w:val="22"/>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2603</Words>
  <Characters>12518</Characters>
  <Lines>0</Lines>
  <Paragraphs>0</Paragraphs>
  <TotalTime>3</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2025-11-06T09:37:20Z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